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E" w:rsidRPr="005E2C34" w:rsidRDefault="0013674E" w:rsidP="0013674E">
      <w:pPr>
        <w:ind w:left="1410" w:hanging="1410"/>
        <w:rPr>
          <w:rFonts w:ascii="Calibri" w:eastAsia="Times New Roman" w:hAnsi="Calibri"/>
          <w:lang w:val="en-GB"/>
        </w:rPr>
      </w:pPr>
      <w:r w:rsidRPr="005E2C34">
        <w:rPr>
          <w:rFonts w:ascii="Calibri" w:eastAsia="Times New Roman" w:hAnsi="Calibri"/>
          <w:lang w:val="en-GB"/>
        </w:rPr>
        <w:t xml:space="preserve">Molecular insight into amyloid beta peptide </w:t>
      </w:r>
      <w:r w:rsidR="00013808" w:rsidRPr="005E2C34">
        <w:rPr>
          <w:rFonts w:ascii="Calibri" w:eastAsia="Times New Roman" w:hAnsi="Calibri"/>
          <w:lang w:val="en-GB"/>
        </w:rPr>
        <w:t>heterogeneity</w:t>
      </w:r>
      <w:r w:rsidRPr="005E2C34">
        <w:rPr>
          <w:rFonts w:ascii="Calibri" w:eastAsia="Times New Roman" w:hAnsi="Calibri"/>
          <w:lang w:val="en-GB"/>
        </w:rPr>
        <w:t xml:space="preserve">: a biophysics </w:t>
      </w:r>
      <w:r w:rsidR="00FF3287">
        <w:rPr>
          <w:rFonts w:ascii="Calibri" w:eastAsia="Times New Roman" w:hAnsi="Calibri"/>
          <w:lang w:val="en-GB"/>
        </w:rPr>
        <w:t xml:space="preserve">and in silico </w:t>
      </w:r>
      <w:r w:rsidRPr="005E2C34">
        <w:rPr>
          <w:rFonts w:ascii="Calibri" w:eastAsia="Times New Roman" w:hAnsi="Calibri"/>
          <w:lang w:val="en-GB"/>
        </w:rPr>
        <w:t>approach.</w:t>
      </w:r>
    </w:p>
    <w:p w:rsidR="0013674E" w:rsidRPr="005E2C34" w:rsidRDefault="0013674E">
      <w:pPr>
        <w:rPr>
          <w:rFonts w:ascii="Calibri" w:eastAsia="Times New Roman" w:hAnsi="Calibri"/>
          <w:lang w:val="en-GB"/>
        </w:rPr>
      </w:pPr>
    </w:p>
    <w:p w:rsidR="0013674E" w:rsidRPr="005E2C34" w:rsidRDefault="0013674E">
      <w:pPr>
        <w:rPr>
          <w:rFonts w:ascii="Calibri" w:eastAsia="Times New Roman" w:hAnsi="Calibri"/>
          <w:lang w:val="en-GB"/>
        </w:rPr>
      </w:pPr>
      <w:r w:rsidRPr="005E2C34">
        <w:rPr>
          <w:rFonts w:ascii="Calibri" w:eastAsia="Times New Roman" w:hAnsi="Calibri"/>
          <w:lang w:val="en-GB"/>
        </w:rPr>
        <w:t>Speaker: Kerensa Broersen</w:t>
      </w:r>
    </w:p>
    <w:p w:rsidR="0013674E" w:rsidRPr="005E2C34" w:rsidRDefault="0013674E">
      <w:pPr>
        <w:rPr>
          <w:rFonts w:ascii="Calibri" w:eastAsia="Times New Roman" w:hAnsi="Calibri"/>
          <w:lang w:val="en-GB"/>
        </w:rPr>
      </w:pPr>
    </w:p>
    <w:p w:rsidR="00406A5B" w:rsidRPr="005E2C34" w:rsidRDefault="0013674E" w:rsidP="00406A5B">
      <w:pPr>
        <w:jc w:val="both"/>
        <w:rPr>
          <w:rFonts w:ascii="Calibri" w:eastAsia="Times New Roman" w:hAnsi="Calibri"/>
          <w:lang w:val="en-GB"/>
        </w:rPr>
      </w:pPr>
      <w:r w:rsidRPr="005E2C34">
        <w:rPr>
          <w:rFonts w:ascii="Calibri" w:eastAsia="Times New Roman" w:hAnsi="Calibri"/>
          <w:lang w:val="en-GB"/>
        </w:rPr>
        <w:t xml:space="preserve">Abstract: </w:t>
      </w:r>
      <w:r w:rsidR="005F60D7" w:rsidRPr="005E2C34">
        <w:rPr>
          <w:rFonts w:ascii="Calibri" w:eastAsia="Times New Roman" w:hAnsi="Calibri"/>
          <w:lang w:val="en-GB"/>
        </w:rPr>
        <w:t>The</w:t>
      </w:r>
      <w:r w:rsidR="00013808" w:rsidRPr="005E2C34">
        <w:rPr>
          <w:rFonts w:ascii="Calibri" w:eastAsia="Times New Roman" w:hAnsi="Calibri"/>
          <w:lang w:val="en-GB"/>
        </w:rPr>
        <w:t xml:space="preserve"> β</w:t>
      </w:r>
      <w:r w:rsidR="005F60D7" w:rsidRPr="005E2C34">
        <w:rPr>
          <w:rFonts w:ascii="Calibri" w:eastAsia="Times New Roman" w:hAnsi="Calibri"/>
          <w:lang w:val="en-GB"/>
        </w:rPr>
        <w:t>-amyloid peptide (A</w:t>
      </w:r>
      <w:r w:rsidR="00013808" w:rsidRPr="005E2C34">
        <w:rPr>
          <w:rFonts w:ascii="Calibri" w:eastAsia="Times New Roman" w:hAnsi="Calibri"/>
          <w:lang w:val="en-GB"/>
        </w:rPr>
        <w:t>β</w:t>
      </w:r>
      <w:r w:rsidR="005F60D7" w:rsidRPr="005E2C34">
        <w:rPr>
          <w:rFonts w:ascii="Calibri" w:eastAsia="Times New Roman" w:hAnsi="Calibri"/>
          <w:lang w:val="en-GB"/>
        </w:rPr>
        <w:t xml:space="preserve">) is </w:t>
      </w:r>
      <w:r w:rsidR="005E2C34" w:rsidRPr="005E2C34">
        <w:rPr>
          <w:rFonts w:ascii="Calibri" w:eastAsia="Times New Roman" w:hAnsi="Calibri"/>
          <w:lang w:val="en-GB"/>
        </w:rPr>
        <w:t xml:space="preserve">related to neurotoxicity </w:t>
      </w:r>
      <w:r w:rsidR="005F60D7" w:rsidRPr="005E2C34">
        <w:rPr>
          <w:rFonts w:ascii="Calibri" w:eastAsia="Times New Roman" w:hAnsi="Calibri"/>
          <w:lang w:val="en-GB"/>
        </w:rPr>
        <w:t xml:space="preserve">in Alzheimer disease (AD). </w:t>
      </w:r>
      <w:r w:rsidR="005E2C34" w:rsidRPr="005E2C34">
        <w:rPr>
          <w:rFonts w:ascii="Calibri" w:eastAsia="Times New Roman" w:hAnsi="Calibri"/>
          <w:lang w:val="en-GB"/>
        </w:rPr>
        <w:t xml:space="preserve">The two most abundant alloforms </w:t>
      </w:r>
      <w:r w:rsidR="005F60D7" w:rsidRPr="005E2C34">
        <w:rPr>
          <w:rFonts w:ascii="Calibri" w:eastAsia="Times New Roman" w:hAnsi="Calibri"/>
          <w:lang w:val="en-GB"/>
        </w:rPr>
        <w:t>of the peptide co-exist under normal physiological conditions in</w:t>
      </w:r>
      <w:r w:rsidR="005E2C34">
        <w:rPr>
          <w:rFonts w:ascii="Calibri" w:eastAsia="Times New Roman" w:hAnsi="Calibri"/>
          <w:lang w:val="en-GB"/>
        </w:rPr>
        <w:t xml:space="preserve"> </w:t>
      </w:r>
      <w:r w:rsidR="005F60D7" w:rsidRPr="005E2C34">
        <w:rPr>
          <w:rFonts w:ascii="Calibri" w:eastAsia="Times New Roman" w:hAnsi="Calibri"/>
          <w:lang w:val="en-GB"/>
        </w:rPr>
        <w:t xml:space="preserve">the brain in an </w:t>
      </w:r>
      <w:r w:rsidR="00013808" w:rsidRPr="005E2C34">
        <w:rPr>
          <w:rFonts w:ascii="Calibri" w:eastAsia="Times New Roman" w:hAnsi="Calibri"/>
          <w:lang w:val="en-GB"/>
        </w:rPr>
        <w:t>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</w:t>
      </w:r>
      <w:r w:rsidR="005F60D7" w:rsidRPr="005E2C34">
        <w:rPr>
          <w:rFonts w:ascii="Calibri" w:eastAsia="Times New Roman" w:hAnsi="Calibri"/>
          <w:vertAlign w:val="subscript"/>
          <w:lang w:val="en-GB"/>
        </w:rPr>
        <w:t>42</w:t>
      </w:r>
      <w:r w:rsidR="005F60D7" w:rsidRPr="005E2C34">
        <w:rPr>
          <w:rFonts w:ascii="Calibri" w:eastAsia="Times New Roman" w:hAnsi="Calibri"/>
          <w:lang w:val="en-GB"/>
        </w:rPr>
        <w:t>:</w:t>
      </w:r>
      <w:r w:rsidR="00013808" w:rsidRPr="005E2C34">
        <w:rPr>
          <w:rFonts w:ascii="Calibri" w:eastAsia="Times New Roman" w:hAnsi="Calibri"/>
          <w:lang w:val="en-GB"/>
        </w:rPr>
        <w:t xml:space="preserve"> 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</w:t>
      </w:r>
      <w:r w:rsidR="00013808" w:rsidRPr="005E2C34">
        <w:rPr>
          <w:rFonts w:ascii="Calibri" w:eastAsia="Times New Roman" w:hAnsi="Calibri"/>
          <w:vertAlign w:val="subscript"/>
          <w:lang w:val="en-GB"/>
        </w:rPr>
        <w:t>40</w:t>
      </w:r>
      <w:r w:rsidR="00013808" w:rsidRPr="005E2C34">
        <w:rPr>
          <w:rFonts w:ascii="Calibri" w:eastAsia="Times New Roman" w:hAnsi="Calibri"/>
          <w:lang w:val="en-GB"/>
        </w:rPr>
        <w:t xml:space="preserve"> ratio of </w:t>
      </w:r>
      <w:r w:rsidR="005F60D7" w:rsidRPr="005E2C34">
        <w:rPr>
          <w:rFonts w:ascii="Calibri" w:eastAsia="Times New Roman" w:hAnsi="Calibri"/>
          <w:lang w:val="en-GB"/>
        </w:rPr>
        <w:t>1:9</w:t>
      </w:r>
      <w:r w:rsidR="00013808" w:rsidRPr="005E2C34">
        <w:rPr>
          <w:rFonts w:ascii="Calibri" w:eastAsia="Times New Roman" w:hAnsi="Calibri"/>
          <w:lang w:val="en-GB"/>
        </w:rPr>
        <w:t xml:space="preserve"> spiked with low concentrations of 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</w:t>
      </w:r>
      <w:r w:rsidR="00013808" w:rsidRPr="005E2C34">
        <w:rPr>
          <w:rFonts w:ascii="Calibri" w:eastAsia="Times New Roman" w:hAnsi="Calibri"/>
          <w:vertAlign w:val="subscript"/>
          <w:lang w:val="en-GB"/>
        </w:rPr>
        <w:t>38</w:t>
      </w:r>
      <w:r w:rsidR="00013808" w:rsidRPr="005E2C34">
        <w:rPr>
          <w:rFonts w:ascii="Calibri" w:eastAsia="Times New Roman" w:hAnsi="Calibri"/>
          <w:lang w:val="en-GB"/>
        </w:rPr>
        <w:t xml:space="preserve"> and 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</w:t>
      </w:r>
      <w:r w:rsidR="00013808" w:rsidRPr="005E2C34">
        <w:rPr>
          <w:rFonts w:ascii="Calibri" w:eastAsia="Times New Roman" w:hAnsi="Calibri"/>
          <w:vertAlign w:val="subscript"/>
          <w:lang w:val="en-GB"/>
        </w:rPr>
        <w:t>43</w:t>
      </w:r>
      <w:r w:rsidR="00013808" w:rsidRPr="005E2C34">
        <w:rPr>
          <w:rFonts w:ascii="Calibri" w:eastAsia="Times New Roman" w:hAnsi="Calibri"/>
          <w:lang w:val="en-GB"/>
        </w:rPr>
        <w:t>. Th</w:t>
      </w:r>
      <w:r w:rsidR="005E2C34">
        <w:rPr>
          <w:rFonts w:ascii="Calibri" w:eastAsia="Times New Roman" w:hAnsi="Calibri"/>
          <w:lang w:val="en-GB"/>
        </w:rPr>
        <w:t xml:space="preserve">e </w:t>
      </w:r>
      <w:r w:rsidR="005E2C34" w:rsidRPr="005E2C34">
        <w:rPr>
          <w:rFonts w:ascii="Calibri" w:eastAsia="Times New Roman" w:hAnsi="Calibri"/>
          <w:lang w:val="en-GB"/>
        </w:rPr>
        <w:t>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5E2C34" w:rsidRPr="005E2C34">
        <w:rPr>
          <w:rFonts w:ascii="Calibri" w:eastAsia="Times New Roman" w:hAnsi="Calibri"/>
          <w:lang w:val="en-GB"/>
        </w:rPr>
        <w:t>:Aβ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013808" w:rsidRPr="005E2C34">
        <w:rPr>
          <w:rFonts w:ascii="Calibri" w:eastAsia="Times New Roman" w:hAnsi="Calibri"/>
          <w:lang w:val="en-GB"/>
        </w:rPr>
        <w:t xml:space="preserve"> ratio is often </w:t>
      </w:r>
      <w:r w:rsidR="005F60D7" w:rsidRPr="005E2C34">
        <w:rPr>
          <w:rFonts w:ascii="Calibri" w:eastAsia="Times New Roman" w:hAnsi="Calibri"/>
          <w:lang w:val="en-GB"/>
        </w:rPr>
        <w:t xml:space="preserve">shifted to a higher percentage of </w:t>
      </w:r>
      <w:r w:rsidR="005E2C34" w:rsidRPr="005E2C34">
        <w:rPr>
          <w:rFonts w:ascii="Calibri" w:eastAsia="Times New Roman" w:hAnsi="Calibri"/>
          <w:lang w:val="en-GB"/>
        </w:rPr>
        <w:t>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5E2C34">
        <w:rPr>
          <w:rFonts w:ascii="Calibri" w:eastAsia="Times New Roman" w:hAnsi="Calibri"/>
          <w:lang w:val="en-GB"/>
        </w:rPr>
        <w:t>/</w:t>
      </w:r>
      <w:r w:rsidR="005E2C34" w:rsidRPr="005E2C34">
        <w:rPr>
          <w:rFonts w:ascii="Calibri" w:eastAsia="Times New Roman" w:hAnsi="Calibri"/>
          <w:lang w:val="en-GB"/>
        </w:rPr>
        <w:t>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1-43</w:t>
      </w:r>
      <w:r w:rsidR="005E2C34">
        <w:rPr>
          <w:rFonts w:ascii="Calibri" w:eastAsia="Times New Roman" w:hAnsi="Calibri"/>
          <w:lang w:val="en-GB"/>
        </w:rPr>
        <w:t xml:space="preserve"> in brains of patients with </w:t>
      </w:r>
      <w:r w:rsidR="005F60D7" w:rsidRPr="005E2C34">
        <w:rPr>
          <w:rFonts w:ascii="Calibri" w:eastAsia="Times New Roman" w:hAnsi="Calibri"/>
          <w:lang w:val="en-GB"/>
        </w:rPr>
        <w:t xml:space="preserve">familial AD and </w:t>
      </w:r>
      <w:r w:rsidR="00605504">
        <w:rPr>
          <w:rFonts w:ascii="Calibri" w:eastAsia="Times New Roman" w:hAnsi="Calibri"/>
          <w:lang w:val="en-GB"/>
        </w:rPr>
        <w:t>we</w:t>
      </w:r>
      <w:r w:rsidR="005F60D7" w:rsidRPr="005E2C34">
        <w:rPr>
          <w:rFonts w:ascii="Calibri" w:eastAsia="Times New Roman" w:hAnsi="Calibri"/>
          <w:lang w:val="en-GB"/>
        </w:rPr>
        <w:t xml:space="preserve"> ha</w:t>
      </w:r>
      <w:r w:rsidR="00605504">
        <w:rPr>
          <w:rFonts w:ascii="Calibri" w:eastAsia="Times New Roman" w:hAnsi="Calibri"/>
          <w:lang w:val="en-GB"/>
        </w:rPr>
        <w:t>ve</w:t>
      </w:r>
      <w:r w:rsidR="005E2C34">
        <w:rPr>
          <w:rFonts w:ascii="Calibri" w:eastAsia="Times New Roman" w:hAnsi="Calibri"/>
          <w:lang w:val="en-GB"/>
        </w:rPr>
        <w:t xml:space="preserve"> shown </w:t>
      </w:r>
      <w:r w:rsidR="00605504">
        <w:rPr>
          <w:rFonts w:ascii="Calibri" w:eastAsia="Times New Roman" w:hAnsi="Calibri"/>
          <w:lang w:val="en-GB"/>
        </w:rPr>
        <w:t xml:space="preserve">this </w:t>
      </w:r>
      <w:r w:rsidR="005E2C34">
        <w:rPr>
          <w:rFonts w:ascii="Calibri" w:eastAsia="Times New Roman" w:hAnsi="Calibri"/>
          <w:lang w:val="en-GB"/>
        </w:rPr>
        <w:t xml:space="preserve">to lead to </w:t>
      </w:r>
      <w:r w:rsidR="005F60D7" w:rsidRPr="005E2C34">
        <w:rPr>
          <w:rFonts w:ascii="Calibri" w:eastAsia="Times New Roman" w:hAnsi="Calibri"/>
          <w:lang w:val="en-GB"/>
        </w:rPr>
        <w:t>increased synaptotoxicity</w:t>
      </w:r>
      <w:r w:rsidR="00605504">
        <w:rPr>
          <w:rFonts w:ascii="Calibri" w:eastAsia="Times New Roman" w:hAnsi="Calibri"/>
          <w:lang w:val="en-GB"/>
        </w:rPr>
        <w:t xml:space="preserve"> [</w:t>
      </w:r>
      <w:r w:rsidR="006E2CAC">
        <w:rPr>
          <w:rFonts w:ascii="Calibri" w:eastAsia="Times New Roman" w:hAnsi="Calibri"/>
          <w:lang w:val="en-GB"/>
        </w:rPr>
        <w:t>1</w:t>
      </w:r>
      <w:r w:rsidR="00605504">
        <w:rPr>
          <w:rFonts w:ascii="Calibri" w:eastAsia="Times New Roman" w:hAnsi="Calibri"/>
          <w:lang w:val="en-GB"/>
        </w:rPr>
        <w:t>]</w:t>
      </w:r>
      <w:r w:rsidR="005F60D7" w:rsidRPr="005E2C34">
        <w:rPr>
          <w:rFonts w:ascii="Calibri" w:eastAsia="Times New Roman" w:hAnsi="Calibri"/>
          <w:lang w:val="en-GB"/>
        </w:rPr>
        <w:t xml:space="preserve">. </w:t>
      </w:r>
      <w:r w:rsidR="005E2C34" w:rsidRPr="005E2C34">
        <w:rPr>
          <w:rFonts w:ascii="Calibri" w:eastAsia="Times New Roman" w:hAnsi="Calibri"/>
          <w:lang w:val="en-GB"/>
        </w:rPr>
        <w:t>Current thera</w:t>
      </w:r>
      <w:r w:rsidR="005E2C34">
        <w:rPr>
          <w:rFonts w:ascii="Calibri" w:eastAsia="Times New Roman" w:hAnsi="Calibri"/>
          <w:lang w:val="en-GB"/>
        </w:rPr>
        <w:t xml:space="preserve">peutic approaches under </w:t>
      </w:r>
      <w:r w:rsidR="005E2C34" w:rsidRPr="005E2C34">
        <w:rPr>
          <w:rFonts w:ascii="Calibri" w:eastAsia="Times New Roman" w:hAnsi="Calibri"/>
          <w:lang w:val="en-GB"/>
        </w:rPr>
        <w:t xml:space="preserve">development for </w:t>
      </w:r>
      <w:r w:rsidR="00605504">
        <w:rPr>
          <w:rFonts w:ascii="Calibri" w:eastAsia="Times New Roman" w:hAnsi="Calibri"/>
          <w:lang w:val="en-GB"/>
        </w:rPr>
        <w:t>Alzheimer disease</w:t>
      </w:r>
      <w:r w:rsidR="005E2C34">
        <w:rPr>
          <w:rFonts w:ascii="Calibri" w:eastAsia="Times New Roman" w:hAnsi="Calibri"/>
          <w:lang w:val="en-GB"/>
        </w:rPr>
        <w:t xml:space="preserve"> include γ-</w:t>
      </w:r>
      <w:r w:rsidR="005E2C34" w:rsidRPr="005E2C34">
        <w:rPr>
          <w:rFonts w:ascii="Calibri" w:eastAsia="Times New Roman" w:hAnsi="Calibri"/>
          <w:lang w:val="en-GB"/>
        </w:rPr>
        <w:t>secretase modula</w:t>
      </w:r>
      <w:r w:rsidR="005E2C34">
        <w:rPr>
          <w:rFonts w:ascii="Calibri" w:eastAsia="Times New Roman" w:hAnsi="Calibri"/>
          <w:lang w:val="en-GB"/>
        </w:rPr>
        <w:t xml:space="preserve">tion which aims at increasing </w:t>
      </w:r>
      <w:r w:rsidR="005E2C34" w:rsidRPr="005E2C34">
        <w:rPr>
          <w:rFonts w:ascii="Calibri" w:eastAsia="Times New Roman" w:hAnsi="Calibri"/>
          <w:lang w:val="en-GB"/>
        </w:rPr>
        <w:t>the production of A</w:t>
      </w:r>
      <w:r w:rsidR="005E2C34">
        <w:rPr>
          <w:rFonts w:ascii="Calibri" w:eastAsia="Times New Roman" w:hAnsi="Calibri"/>
          <w:lang w:val="en-GB"/>
        </w:rPr>
        <w:t>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1-38</w:t>
      </w:r>
      <w:r w:rsidR="005E2C34">
        <w:rPr>
          <w:rFonts w:ascii="Calibri" w:eastAsia="Times New Roman" w:hAnsi="Calibri"/>
          <w:lang w:val="en-GB"/>
        </w:rPr>
        <w:t xml:space="preserve"> and 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5E2C34">
        <w:rPr>
          <w:rFonts w:ascii="Calibri" w:eastAsia="Times New Roman" w:hAnsi="Calibri"/>
          <w:lang w:val="en-GB"/>
        </w:rPr>
        <w:t xml:space="preserve"> at the cost of </w:t>
      </w:r>
      <w:r w:rsidR="00605504">
        <w:rPr>
          <w:rFonts w:ascii="Calibri" w:eastAsia="Times New Roman" w:hAnsi="Calibri"/>
          <w:lang w:val="en-GB"/>
        </w:rPr>
        <w:t>longer Aβ peptides</w:t>
      </w:r>
      <w:r w:rsidR="005E2C34" w:rsidRPr="005E2C34">
        <w:rPr>
          <w:rFonts w:ascii="Calibri" w:eastAsia="Times New Roman" w:hAnsi="Calibri"/>
          <w:lang w:val="en-GB"/>
        </w:rPr>
        <w:t>.</w:t>
      </w:r>
      <w:r w:rsidR="005E2C34">
        <w:rPr>
          <w:rFonts w:ascii="Calibri" w:eastAsia="Times New Roman" w:hAnsi="Calibri"/>
          <w:lang w:val="en-GB"/>
        </w:rPr>
        <w:t xml:space="preserve"> </w:t>
      </w:r>
      <w:r w:rsidR="00655970">
        <w:rPr>
          <w:rFonts w:ascii="Calibri" w:eastAsia="Times New Roman" w:hAnsi="Calibri"/>
          <w:lang w:val="en-GB"/>
        </w:rPr>
        <w:t>We</w:t>
      </w:r>
      <w:r w:rsidR="00605504">
        <w:rPr>
          <w:rFonts w:ascii="Calibri" w:eastAsia="Times New Roman" w:hAnsi="Calibri"/>
          <w:lang w:val="en-GB"/>
        </w:rPr>
        <w:t xml:space="preserve"> investigated the impact of such a shift in peptide production </w:t>
      </w:r>
      <w:r w:rsidR="00655970">
        <w:rPr>
          <w:rFonts w:ascii="Calibri" w:eastAsia="Times New Roman" w:hAnsi="Calibri"/>
          <w:lang w:val="en-GB"/>
        </w:rPr>
        <w:t>on</w:t>
      </w:r>
      <w:r w:rsidR="00605504">
        <w:rPr>
          <w:rFonts w:ascii="Calibri" w:eastAsia="Times New Roman" w:hAnsi="Calibri"/>
          <w:lang w:val="en-GB"/>
        </w:rPr>
        <w:t xml:space="preserve"> aggregation and toxicity of the total peptide pool</w:t>
      </w:r>
      <w:r w:rsidR="00655970">
        <w:rPr>
          <w:rFonts w:ascii="Calibri" w:eastAsia="Times New Roman" w:hAnsi="Calibri"/>
          <w:lang w:val="en-GB"/>
        </w:rPr>
        <w:t xml:space="preserve"> using a biophysical and in silico approach combined with toxicity read-outs</w:t>
      </w:r>
      <w:r w:rsidR="00605504">
        <w:rPr>
          <w:rFonts w:ascii="Calibri" w:eastAsia="Times New Roman" w:hAnsi="Calibri"/>
          <w:lang w:val="en-GB"/>
        </w:rPr>
        <w:t xml:space="preserve">. </w:t>
      </w:r>
      <w:r w:rsidR="005E2C34" w:rsidRPr="005E2C34">
        <w:rPr>
          <w:rFonts w:ascii="Calibri" w:eastAsia="Times New Roman" w:hAnsi="Calibri"/>
          <w:lang w:val="en-GB"/>
        </w:rPr>
        <w:t>A</w:t>
      </w:r>
      <w:r w:rsidR="005E2C34">
        <w:rPr>
          <w:rFonts w:ascii="Calibri" w:eastAsia="Times New Roman" w:hAnsi="Calibri"/>
          <w:lang w:val="en-GB"/>
        </w:rPr>
        <w:t>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1-38</w:t>
      </w:r>
      <w:r w:rsidR="005E2C34" w:rsidRPr="005E2C34">
        <w:rPr>
          <w:rFonts w:ascii="Calibri" w:eastAsia="Times New Roman" w:hAnsi="Calibri"/>
          <w:lang w:val="en-GB"/>
        </w:rPr>
        <w:t xml:space="preserve"> and Aβ</w:t>
      </w:r>
      <w:r w:rsidR="005E2C34" w:rsidRPr="005E2C34">
        <w:rPr>
          <w:rFonts w:ascii="Calibri" w:eastAsia="Times New Roman" w:hAnsi="Calibri"/>
          <w:vertAlign w:val="subscript"/>
          <w:lang w:val="en-GB"/>
        </w:rPr>
        <w:t>1-43</w:t>
      </w:r>
      <w:r w:rsidR="005E2C34">
        <w:rPr>
          <w:rFonts w:ascii="Calibri" w:eastAsia="Times New Roman" w:hAnsi="Calibri"/>
          <w:lang w:val="en-GB"/>
        </w:rPr>
        <w:t xml:space="preserve"> demonstrate aggregation profiles </w:t>
      </w:r>
      <w:r w:rsidR="00FF3287">
        <w:rPr>
          <w:rFonts w:ascii="Calibri" w:eastAsia="Times New Roman" w:hAnsi="Calibri"/>
          <w:lang w:val="en-GB"/>
        </w:rPr>
        <w:t xml:space="preserve">similar to </w:t>
      </w:r>
      <w:r w:rsidR="00FF3287" w:rsidRPr="005E2C34">
        <w:rPr>
          <w:rFonts w:ascii="Calibri" w:eastAsia="Times New Roman" w:hAnsi="Calibri"/>
          <w:lang w:val="en-GB"/>
        </w:rPr>
        <w:t>Aβ</w:t>
      </w:r>
      <w:r w:rsidR="00FF3287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FF3287">
        <w:rPr>
          <w:rFonts w:ascii="Calibri" w:eastAsia="Times New Roman" w:hAnsi="Calibri"/>
          <w:lang w:val="en-GB"/>
        </w:rPr>
        <w:t xml:space="preserve"> and </w:t>
      </w:r>
      <w:r w:rsidR="00FF3287" w:rsidRPr="005E2C34">
        <w:rPr>
          <w:rFonts w:ascii="Calibri" w:eastAsia="Times New Roman" w:hAnsi="Calibri"/>
          <w:lang w:val="en-GB"/>
        </w:rPr>
        <w:t>Aβ</w:t>
      </w:r>
      <w:r w:rsidR="00FF3287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FF3287">
        <w:rPr>
          <w:rFonts w:ascii="Calibri" w:eastAsia="Times New Roman" w:hAnsi="Calibri"/>
          <w:lang w:val="en-GB"/>
        </w:rPr>
        <w:t xml:space="preserve">, </w:t>
      </w:r>
      <w:r w:rsidR="005E2C34" w:rsidRPr="005E2C34">
        <w:rPr>
          <w:rFonts w:ascii="Calibri" w:eastAsia="Times New Roman" w:hAnsi="Calibri"/>
          <w:lang w:val="en-GB"/>
        </w:rPr>
        <w:t>respectively</w:t>
      </w:r>
      <w:r w:rsidR="006E2CAC">
        <w:rPr>
          <w:rFonts w:ascii="Calibri" w:eastAsia="Times New Roman" w:hAnsi="Calibri"/>
          <w:lang w:val="en-GB"/>
        </w:rPr>
        <w:t xml:space="preserve"> [2,3]</w:t>
      </w:r>
      <w:r w:rsidR="005E2C34" w:rsidRPr="005E2C34">
        <w:rPr>
          <w:rFonts w:ascii="Calibri" w:eastAsia="Times New Roman" w:hAnsi="Calibri"/>
          <w:lang w:val="en-GB"/>
        </w:rPr>
        <w:t xml:space="preserve">, but </w:t>
      </w:r>
      <w:r w:rsidR="00FF3287">
        <w:rPr>
          <w:rFonts w:ascii="Calibri" w:eastAsia="Times New Roman" w:hAnsi="Calibri"/>
          <w:lang w:val="en-GB"/>
        </w:rPr>
        <w:t xml:space="preserve">variation is observed in kinetics of </w:t>
      </w:r>
      <w:r w:rsidR="005E2C34" w:rsidRPr="005E2C34">
        <w:rPr>
          <w:rFonts w:ascii="Calibri" w:eastAsia="Times New Roman" w:hAnsi="Calibri"/>
          <w:lang w:val="en-GB"/>
        </w:rPr>
        <w:t>assembly and</w:t>
      </w:r>
      <w:r w:rsidR="00FF3287">
        <w:rPr>
          <w:rFonts w:ascii="Calibri" w:eastAsia="Times New Roman" w:hAnsi="Calibri"/>
          <w:lang w:val="en-GB"/>
        </w:rPr>
        <w:t xml:space="preserve"> toxicity possibly as a result of differences in </w:t>
      </w:r>
      <w:r w:rsidR="005E2C34" w:rsidRPr="005E2C34">
        <w:rPr>
          <w:rFonts w:ascii="Calibri" w:eastAsia="Times New Roman" w:hAnsi="Calibri"/>
          <w:lang w:val="en-GB"/>
        </w:rPr>
        <w:t>short timescale conformational plasticity</w:t>
      </w:r>
      <w:r w:rsidR="00406A5B">
        <w:rPr>
          <w:rFonts w:ascii="Calibri" w:eastAsia="Times New Roman" w:hAnsi="Calibri"/>
          <w:lang w:val="en-GB"/>
        </w:rPr>
        <w:t xml:space="preserve"> as revealed by molecular dynamics approaches </w:t>
      </w:r>
      <w:r w:rsidR="00FF3287">
        <w:rPr>
          <w:rFonts w:ascii="Calibri" w:eastAsia="Times New Roman" w:hAnsi="Calibri"/>
          <w:lang w:val="en-GB"/>
        </w:rPr>
        <w:t>[</w:t>
      </w:r>
      <w:r w:rsidR="006E2CAC">
        <w:rPr>
          <w:rFonts w:ascii="Calibri" w:eastAsia="Times New Roman" w:hAnsi="Calibri"/>
          <w:lang w:val="en-GB"/>
        </w:rPr>
        <w:t>2</w:t>
      </w:r>
      <w:r w:rsidR="00FF3287">
        <w:rPr>
          <w:rFonts w:ascii="Calibri" w:eastAsia="Times New Roman" w:hAnsi="Calibri"/>
          <w:lang w:val="en-GB"/>
        </w:rPr>
        <w:t>]</w:t>
      </w:r>
      <w:r w:rsidR="005E2C34" w:rsidRPr="005E2C34">
        <w:rPr>
          <w:rFonts w:ascii="Calibri" w:eastAsia="Times New Roman" w:hAnsi="Calibri"/>
          <w:lang w:val="en-GB"/>
        </w:rPr>
        <w:t>.</w:t>
      </w:r>
      <w:r w:rsidR="00406A5B">
        <w:rPr>
          <w:rFonts w:ascii="Calibri" w:eastAsia="Times New Roman" w:hAnsi="Calibri"/>
          <w:lang w:val="en-GB"/>
        </w:rPr>
        <w:t xml:space="preserve"> </w:t>
      </w:r>
      <w:r w:rsidR="00655970">
        <w:rPr>
          <w:rFonts w:ascii="Calibri" w:eastAsia="Times New Roman" w:hAnsi="Calibri"/>
          <w:lang w:val="en-GB"/>
        </w:rPr>
        <w:t>The finding that these A</w:t>
      </w:r>
      <w:r w:rsidR="00655970" w:rsidRPr="005E2C34">
        <w:rPr>
          <w:rFonts w:ascii="Calibri" w:eastAsia="Times New Roman" w:hAnsi="Calibri"/>
          <w:lang w:val="en-GB"/>
        </w:rPr>
        <w:t>β</w:t>
      </w:r>
      <w:r w:rsidR="00655970">
        <w:rPr>
          <w:rFonts w:ascii="Calibri" w:eastAsia="Times New Roman" w:hAnsi="Calibri"/>
          <w:lang w:val="en-GB"/>
        </w:rPr>
        <w:t xml:space="preserve"> variants co-occur in the brain motivated us to investigate how peptide heterogeneity affects disease-related parameters. </w:t>
      </w:r>
      <w:r w:rsidR="00406A5B" w:rsidRPr="005E2C34">
        <w:rPr>
          <w:rFonts w:ascii="Calibri" w:eastAsia="Times New Roman" w:hAnsi="Calibri"/>
          <w:lang w:val="en-GB"/>
        </w:rPr>
        <w:t>We show that Aβ</w:t>
      </w:r>
      <w:r w:rsidR="00406A5B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406A5B" w:rsidRPr="005E2C34">
        <w:rPr>
          <w:rFonts w:ascii="Calibri" w:eastAsia="Times New Roman" w:hAnsi="Calibri"/>
          <w:lang w:val="en-GB"/>
        </w:rPr>
        <w:t xml:space="preserve"> and Aβ</w:t>
      </w:r>
      <w:r w:rsidR="00406A5B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406A5B">
        <w:rPr>
          <w:rFonts w:ascii="Calibri" w:eastAsia="Times New Roman" w:hAnsi="Calibri"/>
          <w:lang w:val="en-GB"/>
        </w:rPr>
        <w:t xml:space="preserve"> </w:t>
      </w:r>
      <w:r w:rsidR="00406A5B" w:rsidRPr="005E2C34">
        <w:rPr>
          <w:rFonts w:ascii="Calibri" w:eastAsia="Times New Roman" w:hAnsi="Calibri"/>
          <w:lang w:val="en-GB"/>
        </w:rPr>
        <w:t>interact as well as modify</w:t>
      </w:r>
      <w:r w:rsidR="00406A5B">
        <w:rPr>
          <w:rFonts w:ascii="Calibri" w:eastAsia="Times New Roman" w:hAnsi="Calibri"/>
          <w:lang w:val="en-GB"/>
        </w:rPr>
        <w:t xml:space="preserve"> the </w:t>
      </w:r>
      <w:r w:rsidR="00605504">
        <w:rPr>
          <w:rFonts w:ascii="Calibri" w:eastAsia="Times New Roman" w:hAnsi="Calibri"/>
          <w:lang w:val="en-GB"/>
        </w:rPr>
        <w:t>behaviour</w:t>
      </w:r>
      <w:r w:rsidR="00406A5B">
        <w:rPr>
          <w:rFonts w:ascii="Calibri" w:eastAsia="Times New Roman" w:hAnsi="Calibri"/>
          <w:lang w:val="en-GB"/>
        </w:rPr>
        <w:t xml:space="preserve"> of the other [</w:t>
      </w:r>
      <w:r w:rsidR="006E2CAC">
        <w:rPr>
          <w:rFonts w:ascii="Calibri" w:eastAsia="Times New Roman" w:hAnsi="Calibri"/>
          <w:lang w:val="en-GB"/>
        </w:rPr>
        <w:t>4</w:t>
      </w:r>
      <w:r w:rsidR="00406A5B">
        <w:rPr>
          <w:rFonts w:ascii="Calibri" w:eastAsia="Times New Roman" w:hAnsi="Calibri"/>
          <w:lang w:val="en-GB"/>
        </w:rPr>
        <w:t xml:space="preserve">]. The </w:t>
      </w:r>
      <w:r w:rsidR="00406A5B" w:rsidRPr="005E2C34">
        <w:rPr>
          <w:rFonts w:ascii="Calibri" w:eastAsia="Times New Roman" w:hAnsi="Calibri"/>
          <w:lang w:val="en-GB"/>
        </w:rPr>
        <w:t>structures of monomeric and f</w:t>
      </w:r>
      <w:r w:rsidR="00C50250">
        <w:rPr>
          <w:rFonts w:ascii="Calibri" w:eastAsia="Times New Roman" w:hAnsi="Calibri"/>
          <w:lang w:val="en-GB"/>
        </w:rPr>
        <w:t xml:space="preserve">ibrillar assemblies formed from </w:t>
      </w:r>
      <w:r w:rsidR="00406A5B" w:rsidRPr="005E2C34">
        <w:rPr>
          <w:rFonts w:ascii="Calibri" w:eastAsia="Times New Roman" w:hAnsi="Calibri"/>
          <w:lang w:val="en-GB"/>
        </w:rPr>
        <w:t>Aβ</w:t>
      </w:r>
      <w:r w:rsidR="00406A5B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406A5B" w:rsidRPr="005E2C34">
        <w:rPr>
          <w:rFonts w:ascii="Calibri" w:eastAsia="Times New Roman" w:hAnsi="Calibri"/>
          <w:lang w:val="en-GB"/>
        </w:rPr>
        <w:t xml:space="preserve"> and Aβ</w:t>
      </w:r>
      <w:r w:rsidR="00406A5B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406A5B" w:rsidRPr="005E2C34">
        <w:rPr>
          <w:rFonts w:ascii="Calibri" w:eastAsia="Times New Roman" w:hAnsi="Calibri"/>
          <w:lang w:val="en-GB"/>
        </w:rPr>
        <w:t xml:space="preserve"> mixtures do no</w:t>
      </w:r>
      <w:r w:rsidR="00C50250">
        <w:rPr>
          <w:rFonts w:ascii="Calibri" w:eastAsia="Times New Roman" w:hAnsi="Calibri"/>
          <w:lang w:val="en-GB"/>
        </w:rPr>
        <w:t xml:space="preserve">t differ from those formed from </w:t>
      </w:r>
      <w:r w:rsidR="00406A5B" w:rsidRPr="005E2C34">
        <w:rPr>
          <w:rFonts w:ascii="Calibri" w:eastAsia="Times New Roman" w:hAnsi="Calibri"/>
          <w:lang w:val="en-GB"/>
        </w:rPr>
        <w:t xml:space="preserve">either of these peptides alone. Instead, the co-assembly of </w:t>
      </w:r>
      <w:r w:rsidR="00C50250" w:rsidRPr="005E2C34">
        <w:rPr>
          <w:rFonts w:ascii="Calibri" w:eastAsia="Times New Roman" w:hAnsi="Calibri"/>
          <w:lang w:val="en-GB"/>
        </w:rPr>
        <w:t>Aβ</w:t>
      </w:r>
      <w:r w:rsidR="00C50250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C50250">
        <w:rPr>
          <w:rFonts w:ascii="Calibri" w:eastAsia="Times New Roman" w:hAnsi="Calibri"/>
          <w:lang w:val="en-GB"/>
        </w:rPr>
        <w:t xml:space="preserve"> a</w:t>
      </w:r>
      <w:r w:rsidR="00406A5B" w:rsidRPr="005E2C34">
        <w:rPr>
          <w:rFonts w:ascii="Calibri" w:eastAsia="Times New Roman" w:hAnsi="Calibri"/>
          <w:lang w:val="en-GB"/>
        </w:rPr>
        <w:t>nd</w:t>
      </w:r>
      <w:r w:rsidR="00C50250">
        <w:rPr>
          <w:rFonts w:ascii="Calibri" w:eastAsia="Times New Roman" w:hAnsi="Calibri"/>
          <w:lang w:val="en-GB"/>
        </w:rPr>
        <w:t xml:space="preserve"> </w:t>
      </w:r>
      <w:r w:rsidR="00C50250" w:rsidRPr="005E2C34">
        <w:rPr>
          <w:rFonts w:ascii="Calibri" w:eastAsia="Times New Roman" w:hAnsi="Calibri"/>
          <w:lang w:val="en-GB"/>
        </w:rPr>
        <w:t>Aβ</w:t>
      </w:r>
      <w:r w:rsidR="00C50250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406A5B" w:rsidRPr="005E2C34">
        <w:rPr>
          <w:rFonts w:ascii="Calibri" w:eastAsia="Times New Roman" w:hAnsi="Calibri"/>
          <w:lang w:val="en-GB"/>
        </w:rPr>
        <w:t xml:space="preserve"> influences the aggregation k</w:t>
      </w:r>
      <w:r w:rsidR="00C50250">
        <w:rPr>
          <w:rFonts w:ascii="Calibri" w:eastAsia="Times New Roman" w:hAnsi="Calibri"/>
          <w:lang w:val="en-GB"/>
        </w:rPr>
        <w:t xml:space="preserve">inetics by altering the pattern </w:t>
      </w:r>
      <w:r w:rsidR="00406A5B" w:rsidRPr="005E2C34">
        <w:rPr>
          <w:rFonts w:ascii="Calibri" w:eastAsia="Times New Roman" w:hAnsi="Calibri"/>
          <w:lang w:val="en-GB"/>
        </w:rPr>
        <w:t>of oligomer formation as ev</w:t>
      </w:r>
      <w:r w:rsidR="00C50250">
        <w:rPr>
          <w:rFonts w:ascii="Calibri" w:eastAsia="Times New Roman" w:hAnsi="Calibri"/>
          <w:lang w:val="en-GB"/>
        </w:rPr>
        <w:t xml:space="preserve">idenced by a combination </w:t>
      </w:r>
      <w:r w:rsidR="00406A5B" w:rsidRPr="005E2C34">
        <w:rPr>
          <w:rFonts w:ascii="Calibri" w:eastAsia="Times New Roman" w:hAnsi="Calibri"/>
          <w:lang w:val="en-GB"/>
        </w:rPr>
        <w:t>of solution nuclear magnet</w:t>
      </w:r>
      <w:r w:rsidR="00C50250">
        <w:rPr>
          <w:rFonts w:ascii="Calibri" w:eastAsia="Times New Roman" w:hAnsi="Calibri"/>
          <w:lang w:val="en-GB"/>
        </w:rPr>
        <w:t xml:space="preserve">ic resonance spectroscopy, high </w:t>
      </w:r>
      <w:r w:rsidR="00406A5B" w:rsidRPr="005E2C34">
        <w:rPr>
          <w:rFonts w:ascii="Calibri" w:eastAsia="Times New Roman" w:hAnsi="Calibri"/>
          <w:lang w:val="en-GB"/>
        </w:rPr>
        <w:t>molecular weight mass spectrometry, and cross-seeding experiments.</w:t>
      </w:r>
      <w:r w:rsidR="00406A5B">
        <w:rPr>
          <w:rFonts w:ascii="Calibri" w:eastAsia="Times New Roman" w:hAnsi="Calibri"/>
          <w:lang w:val="en-GB"/>
        </w:rPr>
        <w:t xml:space="preserve"> </w:t>
      </w:r>
      <w:r w:rsidR="00406A5B" w:rsidRPr="005E2C34">
        <w:rPr>
          <w:rFonts w:ascii="Calibri" w:eastAsia="Times New Roman" w:hAnsi="Calibri"/>
          <w:lang w:val="en-GB"/>
        </w:rPr>
        <w:t>We relate these observ</w:t>
      </w:r>
      <w:r w:rsidR="00C50250">
        <w:rPr>
          <w:rFonts w:ascii="Calibri" w:eastAsia="Times New Roman" w:hAnsi="Calibri"/>
          <w:lang w:val="en-GB"/>
        </w:rPr>
        <w:t xml:space="preserve">ations to the observed enhanced </w:t>
      </w:r>
      <w:r w:rsidR="00406A5B" w:rsidRPr="005E2C34">
        <w:rPr>
          <w:rFonts w:ascii="Calibri" w:eastAsia="Times New Roman" w:hAnsi="Calibri"/>
          <w:lang w:val="en-GB"/>
        </w:rPr>
        <w:t>toxicity of relevant ratios of</w:t>
      </w:r>
      <w:r w:rsidR="00C50250">
        <w:rPr>
          <w:rFonts w:ascii="Calibri" w:eastAsia="Times New Roman" w:hAnsi="Calibri"/>
          <w:lang w:val="en-GB"/>
        </w:rPr>
        <w:t xml:space="preserve"> </w:t>
      </w:r>
      <w:r w:rsidR="00C50250" w:rsidRPr="005E2C34">
        <w:rPr>
          <w:rFonts w:ascii="Calibri" w:eastAsia="Times New Roman" w:hAnsi="Calibri"/>
          <w:lang w:val="en-GB"/>
        </w:rPr>
        <w:t>Aβ</w:t>
      </w:r>
      <w:r w:rsidR="00C50250" w:rsidRPr="005E2C34">
        <w:rPr>
          <w:rFonts w:ascii="Calibri" w:eastAsia="Times New Roman" w:hAnsi="Calibri"/>
          <w:vertAlign w:val="subscript"/>
          <w:lang w:val="en-GB"/>
        </w:rPr>
        <w:t>1-42</w:t>
      </w:r>
      <w:r w:rsidR="00C50250">
        <w:rPr>
          <w:rFonts w:ascii="Calibri" w:eastAsia="Times New Roman" w:hAnsi="Calibri"/>
          <w:lang w:val="en-GB"/>
        </w:rPr>
        <w:t>:</w:t>
      </w:r>
      <w:r w:rsidR="00C50250" w:rsidRPr="00C50250">
        <w:rPr>
          <w:rFonts w:ascii="Calibri" w:eastAsia="Times New Roman" w:hAnsi="Calibri"/>
          <w:lang w:val="en-GB"/>
        </w:rPr>
        <w:t xml:space="preserve"> </w:t>
      </w:r>
      <w:r w:rsidR="00C50250" w:rsidRPr="005E2C34">
        <w:rPr>
          <w:rFonts w:ascii="Calibri" w:eastAsia="Times New Roman" w:hAnsi="Calibri"/>
          <w:lang w:val="en-GB"/>
        </w:rPr>
        <w:t>Aβ</w:t>
      </w:r>
      <w:r w:rsidR="00C50250" w:rsidRPr="005E2C34">
        <w:rPr>
          <w:rFonts w:ascii="Calibri" w:eastAsia="Times New Roman" w:hAnsi="Calibri"/>
          <w:vertAlign w:val="subscript"/>
          <w:lang w:val="en-GB"/>
        </w:rPr>
        <w:t>1-40</w:t>
      </w:r>
      <w:r w:rsidR="00C50250">
        <w:rPr>
          <w:rFonts w:ascii="Calibri" w:eastAsia="Times New Roman" w:hAnsi="Calibri"/>
          <w:lang w:val="en-GB"/>
        </w:rPr>
        <w:t xml:space="preserve"> in synaptotoxicity assays [</w:t>
      </w:r>
      <w:r w:rsidR="006E2CAC">
        <w:rPr>
          <w:rFonts w:ascii="Calibri" w:eastAsia="Times New Roman" w:hAnsi="Calibri"/>
          <w:lang w:val="en-GB"/>
        </w:rPr>
        <w:t>1</w:t>
      </w:r>
      <w:r w:rsidR="00C50250">
        <w:rPr>
          <w:rFonts w:ascii="Calibri" w:eastAsia="Times New Roman" w:hAnsi="Calibri"/>
          <w:lang w:val="en-GB"/>
        </w:rPr>
        <w:t xml:space="preserve">] </w:t>
      </w:r>
      <w:r w:rsidR="00406A5B" w:rsidRPr="005E2C34">
        <w:rPr>
          <w:rFonts w:ascii="Calibri" w:eastAsia="Times New Roman" w:hAnsi="Calibri"/>
          <w:lang w:val="en-GB"/>
        </w:rPr>
        <w:t>and in AD patients.</w:t>
      </w:r>
    </w:p>
    <w:p w:rsidR="00013808" w:rsidRDefault="00013808" w:rsidP="00013808">
      <w:pPr>
        <w:rPr>
          <w:rFonts w:ascii="Calibri" w:eastAsia="Times New Roman" w:hAnsi="Calibri"/>
          <w:lang w:val="en-GB"/>
        </w:rPr>
      </w:pPr>
    </w:p>
    <w:p w:rsidR="006E2CAC" w:rsidRDefault="00FF3287" w:rsidP="006E2CAC">
      <w:pPr>
        <w:rPr>
          <w:rFonts w:ascii="Calibri" w:eastAsia="Times New Roman" w:hAnsi="Calibri"/>
          <w:u w:val="single"/>
          <w:lang w:val="en-GB"/>
        </w:rPr>
      </w:pPr>
      <w:r w:rsidRPr="00FF3287">
        <w:rPr>
          <w:rFonts w:ascii="Calibri" w:eastAsia="Times New Roman" w:hAnsi="Calibri"/>
          <w:u w:val="single"/>
          <w:lang w:val="en-GB"/>
        </w:rPr>
        <w:t>References</w:t>
      </w:r>
    </w:p>
    <w:p w:rsidR="006E2CAC" w:rsidRPr="006E2CAC" w:rsidRDefault="006E2CAC" w:rsidP="006E2CAC">
      <w:pPr>
        <w:rPr>
          <w:rFonts w:ascii="Calibri" w:eastAsia="Times New Roman" w:hAnsi="Calibri"/>
          <w:u w:val="single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[1] </w:t>
      </w:r>
      <w:proofErr w:type="spellStart"/>
      <w:r w:rsidRPr="00C50250">
        <w:rPr>
          <w:rFonts w:asciiTheme="minorHAnsi" w:eastAsia="Times New Roman" w:hAnsiTheme="minorHAnsi"/>
          <w:lang w:val="en-GB"/>
        </w:rPr>
        <w:t>Kuperstein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I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Broersen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K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Benilova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I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C50250">
        <w:rPr>
          <w:rFonts w:asciiTheme="minorHAnsi" w:eastAsia="Times New Roman" w:hAnsiTheme="minorHAnsi"/>
          <w:lang w:val="en-GB"/>
        </w:rPr>
        <w:t>Rozenski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Jonckheere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W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Debulpaep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M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Vandersteen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A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Segers-Nolten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I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Van Der Werf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K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Subramaniam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V</w:t>
      </w:r>
      <w:r>
        <w:rPr>
          <w:rFonts w:asciiTheme="minorHAnsi" w:eastAsia="Times New Roman" w:hAnsiTheme="minorHAnsi"/>
          <w:lang w:val="en-GB"/>
        </w:rPr>
        <w:t xml:space="preserve">.; </w:t>
      </w:r>
      <w:proofErr w:type="spellStart"/>
      <w:r w:rsidRPr="00C50250">
        <w:rPr>
          <w:rFonts w:asciiTheme="minorHAnsi" w:eastAsia="Times New Roman" w:hAnsiTheme="minorHAnsi"/>
          <w:lang w:val="en-GB"/>
        </w:rPr>
        <w:t>Braeken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D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C50250">
        <w:rPr>
          <w:rFonts w:asciiTheme="minorHAnsi" w:eastAsia="Times New Roman" w:hAnsiTheme="minorHAnsi"/>
          <w:lang w:val="en-GB"/>
        </w:rPr>
        <w:t>Callewaert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G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C50250">
        <w:rPr>
          <w:rFonts w:asciiTheme="minorHAnsi" w:eastAsia="Times New Roman" w:hAnsiTheme="minorHAnsi"/>
          <w:lang w:val="en-GB"/>
        </w:rPr>
        <w:t>Bartic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C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C50250">
        <w:rPr>
          <w:rFonts w:asciiTheme="minorHAnsi" w:eastAsia="Times New Roman" w:hAnsiTheme="minorHAnsi"/>
          <w:lang w:val="en-GB"/>
        </w:rPr>
        <w:t>D'Hooge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R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Martins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I</w:t>
      </w:r>
      <w:r>
        <w:rPr>
          <w:rFonts w:asciiTheme="minorHAnsi" w:eastAsia="Times New Roman" w:hAnsiTheme="minorHAnsi"/>
          <w:lang w:val="en-GB"/>
        </w:rPr>
        <w:t>.</w:t>
      </w:r>
      <w:r w:rsidRPr="00C50250">
        <w:rPr>
          <w:rFonts w:asciiTheme="minorHAnsi" w:eastAsia="Times New Roman" w:hAnsiTheme="minorHAnsi"/>
          <w:lang w:val="en-GB"/>
        </w:rPr>
        <w:t>C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Rousseau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F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Schymkowitz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C50250">
        <w:rPr>
          <w:rFonts w:asciiTheme="minorHAnsi" w:eastAsia="Times New Roman" w:hAnsiTheme="minorHAnsi"/>
          <w:lang w:val="en-GB"/>
        </w:rPr>
        <w:t xml:space="preserve"> De Strooper</w:t>
      </w:r>
      <w:r>
        <w:rPr>
          <w:rFonts w:asciiTheme="minorHAnsi" w:eastAsia="Times New Roman" w:hAnsiTheme="minorHAnsi"/>
          <w:lang w:val="en-GB"/>
        </w:rPr>
        <w:t>,</w:t>
      </w:r>
      <w:r w:rsidRPr="00C50250">
        <w:rPr>
          <w:rFonts w:asciiTheme="minorHAnsi" w:eastAsia="Times New Roman" w:hAnsiTheme="minorHAnsi"/>
          <w:lang w:val="en-GB"/>
        </w:rPr>
        <w:t xml:space="preserve"> B.</w:t>
      </w:r>
      <w:r>
        <w:rPr>
          <w:rFonts w:asciiTheme="minorHAnsi" w:eastAsia="Times New Roman" w:hAnsiTheme="minorHAnsi"/>
          <w:lang w:val="en-GB"/>
        </w:rPr>
        <w:t xml:space="preserve"> (2010). </w:t>
      </w:r>
      <w:r w:rsidRPr="00C50250">
        <w:rPr>
          <w:rFonts w:asciiTheme="minorHAnsi" w:eastAsia="Times New Roman" w:hAnsiTheme="minorHAnsi"/>
          <w:lang w:val="en-GB"/>
        </w:rPr>
        <w:t>Neurotoxicity of Alzheimer's disease Aβ peptides is induced by small cha</w:t>
      </w:r>
      <w:r>
        <w:rPr>
          <w:rFonts w:asciiTheme="minorHAnsi" w:eastAsia="Times New Roman" w:hAnsiTheme="minorHAnsi"/>
          <w:lang w:val="en-GB"/>
        </w:rPr>
        <w:t xml:space="preserve">nges in the Aβ42 to Aβ40 ratio. </w:t>
      </w:r>
      <w:r w:rsidRPr="00C50250">
        <w:rPr>
          <w:rFonts w:asciiTheme="minorHAnsi" w:eastAsia="Times New Roman" w:hAnsiTheme="minorHAnsi"/>
          <w:i/>
          <w:lang w:val="en-GB"/>
        </w:rPr>
        <w:t>EMBO J.</w:t>
      </w:r>
      <w:r w:rsidRPr="00C50250">
        <w:rPr>
          <w:rFonts w:asciiTheme="minorHAnsi" w:eastAsia="Times New Roman" w:hAnsiTheme="minorHAnsi"/>
          <w:lang w:val="en-GB"/>
        </w:rPr>
        <w:t xml:space="preserve"> </w:t>
      </w:r>
      <w:r w:rsidRPr="00C50250">
        <w:rPr>
          <w:rFonts w:asciiTheme="minorHAnsi" w:eastAsia="Times New Roman" w:hAnsiTheme="minorHAnsi"/>
          <w:b/>
          <w:lang w:val="en-GB"/>
        </w:rPr>
        <w:t>29</w:t>
      </w:r>
      <w:r w:rsidRPr="00C50250">
        <w:rPr>
          <w:rFonts w:asciiTheme="minorHAnsi" w:eastAsia="Times New Roman" w:hAnsiTheme="minorHAnsi"/>
          <w:lang w:val="en-GB"/>
        </w:rPr>
        <w:t>:</w:t>
      </w:r>
      <w:r>
        <w:rPr>
          <w:rFonts w:asciiTheme="minorHAnsi" w:eastAsia="Times New Roman" w:hAnsiTheme="minorHAnsi"/>
          <w:lang w:val="en-GB"/>
        </w:rPr>
        <w:t xml:space="preserve"> </w:t>
      </w:r>
      <w:r w:rsidRPr="00C50250">
        <w:rPr>
          <w:rFonts w:asciiTheme="minorHAnsi" w:eastAsia="Times New Roman" w:hAnsiTheme="minorHAnsi"/>
          <w:lang w:val="en-GB"/>
        </w:rPr>
        <w:t>3408-</w:t>
      </w:r>
      <w:r>
        <w:rPr>
          <w:rFonts w:asciiTheme="minorHAnsi" w:eastAsia="Times New Roman" w:hAnsiTheme="minorHAnsi"/>
          <w:lang w:val="en-GB"/>
        </w:rPr>
        <w:t>34</w:t>
      </w:r>
      <w:r w:rsidRPr="00C50250">
        <w:rPr>
          <w:rFonts w:asciiTheme="minorHAnsi" w:eastAsia="Times New Roman" w:hAnsiTheme="minorHAnsi"/>
          <w:lang w:val="en-GB"/>
        </w:rPr>
        <w:t>20.</w:t>
      </w:r>
    </w:p>
    <w:p w:rsidR="006E2CAC" w:rsidRDefault="006E2CAC" w:rsidP="006E2CAC">
      <w:pPr>
        <w:jc w:val="both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 </w:t>
      </w:r>
    </w:p>
    <w:p w:rsidR="002A56D8" w:rsidRPr="00013808" w:rsidRDefault="002A56D8" w:rsidP="006E2CAC">
      <w:pPr>
        <w:jc w:val="both"/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>[</w:t>
      </w:r>
      <w:r w:rsidR="006E2CAC">
        <w:rPr>
          <w:rFonts w:asciiTheme="minorHAnsi" w:eastAsia="Times New Roman" w:hAnsiTheme="minorHAnsi"/>
          <w:lang w:val="en-GB"/>
        </w:rPr>
        <w:t>2</w:t>
      </w:r>
      <w:r>
        <w:rPr>
          <w:rFonts w:asciiTheme="minorHAnsi" w:eastAsia="Times New Roman" w:hAnsiTheme="minorHAnsi"/>
          <w:lang w:val="en-GB"/>
        </w:rPr>
        <w:t xml:space="preserve">] </w:t>
      </w:r>
      <w:r w:rsidRPr="00013808">
        <w:rPr>
          <w:rFonts w:asciiTheme="minorHAnsi" w:eastAsia="Times New Roman" w:hAnsiTheme="minorHAnsi"/>
          <w:lang w:val="en-GB"/>
        </w:rPr>
        <w:t>Vandersteen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A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Masman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M</w:t>
      </w:r>
      <w:r>
        <w:rPr>
          <w:rFonts w:asciiTheme="minorHAnsi" w:eastAsia="Times New Roman" w:hAnsiTheme="minorHAnsi"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>F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De Baets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G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Jonckheere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W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van der Werf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K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013808">
        <w:rPr>
          <w:rFonts w:asciiTheme="minorHAnsi" w:eastAsia="Times New Roman" w:hAnsiTheme="minorHAnsi"/>
          <w:lang w:val="en-GB"/>
        </w:rPr>
        <w:t>Marrink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S</w:t>
      </w:r>
      <w:r>
        <w:rPr>
          <w:rFonts w:asciiTheme="minorHAnsi" w:eastAsia="Times New Roman" w:hAnsiTheme="minorHAnsi"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>J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013808">
        <w:rPr>
          <w:rFonts w:asciiTheme="minorHAnsi" w:eastAsia="Times New Roman" w:hAnsiTheme="minorHAnsi"/>
          <w:lang w:val="en-GB"/>
        </w:rPr>
        <w:t>Rozenski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Benilova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I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De Strooper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B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Subramaniam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V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Schymkowitz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Rousseau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F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Cs/>
          <w:lang w:val="en-GB"/>
        </w:rPr>
        <w:t>Broersen</w:t>
      </w:r>
      <w:r w:rsidRPr="00406A5B">
        <w:rPr>
          <w:rFonts w:asciiTheme="minorHAnsi" w:eastAsia="Times New Roman" w:hAnsiTheme="minorHAnsi"/>
          <w:bCs/>
          <w:lang w:val="en-GB"/>
        </w:rPr>
        <w:t>,</w:t>
      </w:r>
      <w:r w:rsidRPr="00013808">
        <w:rPr>
          <w:rFonts w:asciiTheme="minorHAnsi" w:eastAsia="Times New Roman" w:hAnsiTheme="minorHAnsi"/>
          <w:bCs/>
          <w:lang w:val="en-GB"/>
        </w:rPr>
        <w:t xml:space="preserve"> K</w:t>
      </w:r>
      <w:r w:rsidRPr="00013808">
        <w:rPr>
          <w:rFonts w:asciiTheme="minorHAnsi" w:eastAsia="Times New Roman" w:hAnsiTheme="minorHAnsi"/>
          <w:lang w:val="en-GB"/>
        </w:rPr>
        <w:t>.</w:t>
      </w:r>
      <w:r>
        <w:rPr>
          <w:rFonts w:asciiTheme="minorHAnsi" w:eastAsia="Times New Roman" w:hAnsiTheme="minorHAnsi"/>
          <w:lang w:val="en-GB"/>
        </w:rPr>
        <w:t xml:space="preserve"> (2012).</w:t>
      </w:r>
      <w:r w:rsidRPr="00406A5B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hyperlink r:id="rId6" w:history="1">
        <w:r w:rsidRPr="00406A5B">
          <w:rPr>
            <w:rFonts w:asciiTheme="minorHAnsi" w:eastAsia="Times New Roman" w:hAnsiTheme="minorHAnsi"/>
            <w:color w:val="000000" w:themeColor="text1"/>
            <w:lang w:val="en-GB"/>
          </w:rPr>
          <w:t xml:space="preserve">Molecular plasticity regulates oligomerization and cytotoxicity of the </w:t>
        </w:r>
        <w:proofErr w:type="spellStart"/>
        <w:r w:rsidRPr="00406A5B">
          <w:rPr>
            <w:rFonts w:asciiTheme="minorHAnsi" w:eastAsia="Times New Roman" w:hAnsiTheme="minorHAnsi"/>
            <w:color w:val="000000" w:themeColor="text1"/>
            <w:lang w:val="en-GB"/>
          </w:rPr>
          <w:t>multipeptide</w:t>
        </w:r>
        <w:proofErr w:type="spellEnd"/>
        <w:r w:rsidRPr="00406A5B">
          <w:rPr>
            <w:rFonts w:asciiTheme="minorHAnsi" w:eastAsia="Times New Roman" w:hAnsiTheme="minorHAnsi"/>
            <w:color w:val="000000" w:themeColor="text1"/>
            <w:lang w:val="en-GB"/>
          </w:rPr>
          <w:t>-length amyloid-β peptide pool.</w:t>
        </w:r>
      </w:hyperlink>
      <w:r>
        <w:rPr>
          <w:rFonts w:asciiTheme="minorHAnsi" w:eastAsia="Times New Roman" w:hAnsiTheme="minorHAnsi"/>
          <w:lang w:val="en-GB"/>
        </w:rPr>
        <w:t xml:space="preserve"> </w:t>
      </w:r>
      <w:r w:rsidRPr="00406A5B">
        <w:rPr>
          <w:rFonts w:asciiTheme="minorHAnsi" w:eastAsia="Times New Roman" w:hAnsiTheme="minorHAnsi"/>
          <w:i/>
          <w:lang w:val="en-GB"/>
        </w:rPr>
        <w:t>J. Biol. Chem</w:t>
      </w:r>
      <w:r w:rsidRPr="00013808">
        <w:rPr>
          <w:rFonts w:asciiTheme="minorHAnsi" w:eastAsia="Times New Roman" w:hAnsiTheme="minorHAnsi"/>
          <w:i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/>
          <w:lang w:val="en-GB"/>
        </w:rPr>
        <w:t>287</w:t>
      </w:r>
      <w:r w:rsidRPr="00013808">
        <w:rPr>
          <w:rFonts w:asciiTheme="minorHAnsi" w:eastAsia="Times New Roman" w:hAnsiTheme="minorHAnsi"/>
          <w:lang w:val="en-GB"/>
        </w:rPr>
        <w:t>:</w:t>
      </w:r>
      <w:r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lang w:val="en-GB"/>
        </w:rPr>
        <w:t>36732-</w:t>
      </w:r>
      <w:r>
        <w:rPr>
          <w:rFonts w:asciiTheme="minorHAnsi" w:eastAsia="Times New Roman" w:hAnsiTheme="minorHAnsi"/>
          <w:lang w:val="en-GB"/>
        </w:rPr>
        <w:t>367</w:t>
      </w:r>
      <w:r w:rsidRPr="00013808">
        <w:rPr>
          <w:rFonts w:asciiTheme="minorHAnsi" w:eastAsia="Times New Roman" w:hAnsiTheme="minorHAnsi"/>
          <w:lang w:val="en-GB"/>
        </w:rPr>
        <w:t xml:space="preserve">43. </w:t>
      </w:r>
    </w:p>
    <w:p w:rsidR="006E2CAC" w:rsidRDefault="006E2CAC" w:rsidP="006E2CAC">
      <w:pPr>
        <w:jc w:val="both"/>
        <w:rPr>
          <w:rFonts w:asciiTheme="minorHAnsi" w:eastAsia="Times New Roman" w:hAnsiTheme="minorHAnsi"/>
          <w:lang w:val="en-GB"/>
        </w:rPr>
      </w:pPr>
    </w:p>
    <w:p w:rsidR="006E2CAC" w:rsidRPr="006E2CAC" w:rsidRDefault="006E2CAC" w:rsidP="006E2CAC">
      <w:pPr>
        <w:jc w:val="both"/>
        <w:rPr>
          <w:rFonts w:asciiTheme="minorHAnsi" w:eastAsia="Times New Roman" w:hAnsiTheme="minorHAnsi"/>
          <w:color w:val="000000" w:themeColor="text1"/>
          <w:lang w:val="en-GB"/>
        </w:rPr>
      </w:pPr>
      <w:r>
        <w:rPr>
          <w:rFonts w:asciiTheme="minorHAnsi" w:eastAsia="Times New Roman" w:hAnsiTheme="minorHAnsi"/>
          <w:lang w:val="en-GB"/>
        </w:rPr>
        <w:t xml:space="preserve">[3] </w:t>
      </w:r>
      <w:r w:rsidRPr="00013808">
        <w:rPr>
          <w:rFonts w:asciiTheme="minorHAnsi" w:eastAsia="Times New Roman" w:hAnsiTheme="minorHAnsi"/>
          <w:lang w:val="en-GB"/>
        </w:rPr>
        <w:t>Vanderstee</w:t>
      </w:r>
      <w:bookmarkStart w:id="0" w:name="_GoBack"/>
      <w:bookmarkEnd w:id="0"/>
      <w:r w:rsidRPr="00013808">
        <w:rPr>
          <w:rFonts w:asciiTheme="minorHAnsi" w:eastAsia="Times New Roman" w:hAnsiTheme="minorHAnsi"/>
          <w:lang w:val="en-GB"/>
        </w:rPr>
        <w:t>n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A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Hubin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E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Sarroukh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R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De Baets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G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Schymkowitz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Rousseau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F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Subramaniam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V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Raussens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V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013808">
        <w:rPr>
          <w:rFonts w:asciiTheme="minorHAnsi" w:eastAsia="Times New Roman" w:hAnsiTheme="minorHAnsi"/>
          <w:lang w:val="en-GB"/>
        </w:rPr>
        <w:t>Wenschuh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H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Pr="00013808">
        <w:rPr>
          <w:rFonts w:asciiTheme="minorHAnsi" w:eastAsia="Times New Roman" w:hAnsiTheme="minorHAnsi"/>
          <w:lang w:val="en-GB"/>
        </w:rPr>
        <w:t>Wildemann</w:t>
      </w:r>
      <w:proofErr w:type="spellEnd"/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D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Cs/>
          <w:lang w:val="en-GB"/>
        </w:rPr>
        <w:t>Broersen</w:t>
      </w:r>
      <w:r w:rsidRPr="00406A5B">
        <w:rPr>
          <w:rFonts w:asciiTheme="minorHAnsi" w:eastAsia="Times New Roman" w:hAnsiTheme="minorHAnsi"/>
          <w:bCs/>
          <w:lang w:val="en-GB"/>
        </w:rPr>
        <w:t>,</w:t>
      </w:r>
      <w:r w:rsidRPr="00013808">
        <w:rPr>
          <w:rFonts w:asciiTheme="minorHAnsi" w:eastAsia="Times New Roman" w:hAnsiTheme="minorHAnsi"/>
          <w:bCs/>
          <w:lang w:val="en-GB"/>
        </w:rPr>
        <w:t xml:space="preserve"> K</w:t>
      </w:r>
      <w:r w:rsidRPr="00406A5B">
        <w:rPr>
          <w:rFonts w:asciiTheme="minorHAnsi" w:eastAsia="Times New Roman" w:hAnsiTheme="minorHAnsi"/>
          <w:bCs/>
          <w:lang w:val="en-GB"/>
        </w:rPr>
        <w:t>.</w:t>
      </w:r>
      <w:r>
        <w:rPr>
          <w:rFonts w:asciiTheme="minorHAnsi" w:eastAsia="Times New Roman" w:hAnsiTheme="minorHAnsi"/>
          <w:lang w:val="en-GB"/>
        </w:rPr>
        <w:t xml:space="preserve"> (2012). </w:t>
      </w:r>
      <w:r w:rsidRPr="00FF3287">
        <w:rPr>
          <w:rFonts w:asciiTheme="minorHAnsi" w:eastAsia="Times New Roman" w:hAnsiTheme="minorHAnsi"/>
          <w:color w:val="000000" w:themeColor="text1"/>
          <w:lang w:val="en-GB"/>
        </w:rPr>
        <w:t xml:space="preserve">A comparative analysis of the aggregation </w:t>
      </w:r>
      <w:proofErr w:type="spellStart"/>
      <w:r w:rsidRPr="00FF3287">
        <w:rPr>
          <w:rFonts w:asciiTheme="minorHAnsi" w:eastAsia="Times New Roman" w:hAnsiTheme="minorHAnsi"/>
          <w:color w:val="000000" w:themeColor="text1"/>
          <w:lang w:val="en-GB"/>
        </w:rPr>
        <w:t>behavior</w:t>
      </w:r>
      <w:proofErr w:type="spellEnd"/>
      <w:r w:rsidRPr="00FF3287">
        <w:rPr>
          <w:rFonts w:asciiTheme="minorHAnsi" w:eastAsia="Times New Roman" w:hAnsiTheme="minorHAnsi"/>
          <w:color w:val="000000" w:themeColor="text1"/>
          <w:lang w:val="en-GB"/>
        </w:rPr>
        <w:t xml:space="preserve"> of amyloid-β peptide variants.</w:t>
      </w:r>
      <w:r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FF3287">
        <w:rPr>
          <w:rFonts w:asciiTheme="minorHAnsi" w:eastAsia="Times New Roman" w:hAnsiTheme="minorHAnsi"/>
          <w:i/>
          <w:lang w:val="en-GB"/>
        </w:rPr>
        <w:t xml:space="preserve">FEBS </w:t>
      </w:r>
      <w:proofErr w:type="spellStart"/>
      <w:r w:rsidRPr="00FF3287">
        <w:rPr>
          <w:rFonts w:asciiTheme="minorHAnsi" w:eastAsia="Times New Roman" w:hAnsiTheme="minorHAnsi"/>
          <w:i/>
          <w:lang w:val="en-GB"/>
        </w:rPr>
        <w:t>Lett</w:t>
      </w:r>
      <w:proofErr w:type="spellEnd"/>
      <w:r w:rsidRPr="00013808">
        <w:rPr>
          <w:rFonts w:asciiTheme="minorHAnsi" w:eastAsia="Times New Roman" w:hAnsiTheme="minorHAnsi"/>
          <w:i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/>
          <w:lang w:val="en-GB"/>
        </w:rPr>
        <w:t>586</w:t>
      </w:r>
      <w:r w:rsidRPr="00013808">
        <w:rPr>
          <w:rFonts w:asciiTheme="minorHAnsi" w:eastAsia="Times New Roman" w:hAnsiTheme="minorHAnsi"/>
          <w:lang w:val="en-GB"/>
        </w:rPr>
        <w:t>:</w:t>
      </w:r>
      <w:r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lang w:val="en-GB"/>
        </w:rPr>
        <w:t>4088-</w:t>
      </w:r>
      <w:r>
        <w:rPr>
          <w:rFonts w:asciiTheme="minorHAnsi" w:eastAsia="Times New Roman" w:hAnsiTheme="minorHAnsi"/>
          <w:lang w:val="en-GB"/>
        </w:rPr>
        <w:t>40</w:t>
      </w:r>
      <w:r w:rsidRPr="00013808">
        <w:rPr>
          <w:rFonts w:asciiTheme="minorHAnsi" w:eastAsia="Times New Roman" w:hAnsiTheme="minorHAnsi"/>
          <w:lang w:val="en-GB"/>
        </w:rPr>
        <w:t xml:space="preserve">93. </w:t>
      </w:r>
    </w:p>
    <w:p w:rsidR="002A56D8" w:rsidRDefault="002A56D8" w:rsidP="006E2CAC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en-GB"/>
        </w:rPr>
      </w:pPr>
      <w:r w:rsidRPr="00FF3287">
        <w:rPr>
          <w:rFonts w:asciiTheme="minorHAnsi" w:eastAsia="Times New Roman" w:hAnsiTheme="minorHAnsi"/>
          <w:lang w:val="en-GB"/>
        </w:rPr>
        <w:t>[</w:t>
      </w:r>
      <w:r w:rsidR="006E2CAC">
        <w:rPr>
          <w:rFonts w:asciiTheme="minorHAnsi" w:eastAsia="Times New Roman" w:hAnsiTheme="minorHAnsi"/>
          <w:lang w:val="en-GB"/>
        </w:rPr>
        <w:t>4</w:t>
      </w:r>
      <w:r w:rsidRPr="00FF3287">
        <w:rPr>
          <w:rFonts w:asciiTheme="minorHAnsi" w:eastAsia="Times New Roman" w:hAnsiTheme="minorHAnsi"/>
          <w:lang w:val="en-GB"/>
        </w:rPr>
        <w:t xml:space="preserve">] </w:t>
      </w:r>
      <w:r w:rsidRPr="00013808">
        <w:rPr>
          <w:rFonts w:asciiTheme="minorHAnsi" w:eastAsia="Times New Roman" w:hAnsiTheme="minorHAnsi"/>
          <w:lang w:val="en-GB"/>
        </w:rPr>
        <w:t>Pauwels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K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Williams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T</w:t>
      </w:r>
      <w:r>
        <w:rPr>
          <w:rFonts w:asciiTheme="minorHAnsi" w:eastAsia="Times New Roman" w:hAnsiTheme="minorHAnsi"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>L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Morris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K</w:t>
      </w:r>
      <w:r>
        <w:rPr>
          <w:rFonts w:asciiTheme="minorHAnsi" w:eastAsia="Times New Roman" w:hAnsiTheme="minorHAnsi"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>L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Jonckheere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W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Vandersteen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A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Kelly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G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Schymkowitz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J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Rousseau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F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Pastore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A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Serpell</w:t>
      </w:r>
      <w:r>
        <w:rPr>
          <w:rFonts w:asciiTheme="minorHAnsi" w:eastAsia="Times New Roman" w:hAnsiTheme="minorHAnsi"/>
          <w:lang w:val="en-GB"/>
        </w:rPr>
        <w:t>,</w:t>
      </w:r>
      <w:r w:rsidRPr="00013808">
        <w:rPr>
          <w:rFonts w:asciiTheme="minorHAnsi" w:eastAsia="Times New Roman" w:hAnsiTheme="minorHAnsi"/>
          <w:lang w:val="en-GB"/>
        </w:rPr>
        <w:t xml:space="preserve"> L</w:t>
      </w:r>
      <w:r>
        <w:rPr>
          <w:rFonts w:asciiTheme="minorHAnsi" w:eastAsia="Times New Roman" w:hAnsiTheme="minorHAnsi"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>C</w:t>
      </w:r>
      <w:r>
        <w:rPr>
          <w:rFonts w:asciiTheme="minorHAnsi" w:eastAsia="Times New Roman" w:hAnsiTheme="minorHAnsi"/>
          <w:lang w:val="en-GB"/>
        </w:rPr>
        <w:t>.;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Cs/>
          <w:lang w:val="en-GB"/>
        </w:rPr>
        <w:t>Broersen</w:t>
      </w:r>
      <w:r w:rsidRPr="002A56D8">
        <w:rPr>
          <w:rFonts w:asciiTheme="minorHAnsi" w:eastAsia="Times New Roman" w:hAnsiTheme="minorHAnsi"/>
          <w:bCs/>
          <w:lang w:val="en-GB"/>
        </w:rPr>
        <w:t>,</w:t>
      </w:r>
      <w:r w:rsidRPr="00013808">
        <w:rPr>
          <w:rFonts w:asciiTheme="minorHAnsi" w:eastAsia="Times New Roman" w:hAnsiTheme="minorHAnsi"/>
          <w:bCs/>
          <w:lang w:val="en-GB"/>
        </w:rPr>
        <w:t xml:space="preserve"> K</w:t>
      </w:r>
      <w:r w:rsidRPr="00013808">
        <w:rPr>
          <w:rFonts w:asciiTheme="minorHAnsi" w:eastAsia="Times New Roman" w:hAnsiTheme="minorHAnsi"/>
          <w:lang w:val="en-GB"/>
        </w:rPr>
        <w:t>.</w:t>
      </w:r>
      <w:r>
        <w:rPr>
          <w:rFonts w:asciiTheme="minorHAnsi" w:eastAsia="Times New Roman" w:hAnsiTheme="minorHAnsi"/>
          <w:lang w:val="en-GB"/>
        </w:rPr>
        <w:t xml:space="preserve"> (2012). </w:t>
      </w:r>
      <w:hyperlink r:id="rId7" w:history="1">
        <w:r w:rsidRPr="002A56D8">
          <w:rPr>
            <w:rFonts w:asciiTheme="minorHAnsi" w:eastAsia="Times New Roman" w:hAnsiTheme="minorHAnsi"/>
            <w:color w:val="000000" w:themeColor="text1"/>
            <w:lang w:val="en-GB"/>
          </w:rPr>
          <w:t xml:space="preserve">Structural basis for increased toxicity of pathological </w:t>
        </w:r>
        <w:r>
          <w:rPr>
            <w:rFonts w:asciiTheme="minorHAnsi" w:eastAsia="Times New Roman" w:hAnsiTheme="minorHAnsi"/>
            <w:color w:val="000000" w:themeColor="text1"/>
            <w:lang w:val="en-GB"/>
          </w:rPr>
          <w:t>Aβ42:A</w:t>
        </w:r>
        <w:r w:rsidRPr="002A56D8">
          <w:rPr>
            <w:rFonts w:asciiTheme="minorHAnsi" w:eastAsia="Times New Roman" w:hAnsiTheme="minorHAnsi"/>
            <w:color w:val="000000" w:themeColor="text1"/>
            <w:lang w:val="en-GB"/>
          </w:rPr>
          <w:t>β40 ratios in Alzheimer disease.</w:t>
        </w:r>
      </w:hyperlink>
      <w:r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2A56D8">
        <w:rPr>
          <w:rFonts w:asciiTheme="minorHAnsi" w:eastAsia="Times New Roman" w:hAnsiTheme="minorHAnsi"/>
          <w:i/>
          <w:lang w:val="en-GB"/>
        </w:rPr>
        <w:t>J. Biol. Chem</w:t>
      </w:r>
      <w:r w:rsidRPr="00013808">
        <w:rPr>
          <w:rFonts w:asciiTheme="minorHAnsi" w:eastAsia="Times New Roman" w:hAnsiTheme="minorHAnsi"/>
          <w:i/>
          <w:lang w:val="en-GB"/>
        </w:rPr>
        <w:t>.</w:t>
      </w:r>
      <w:r w:rsidRPr="00013808"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b/>
          <w:lang w:val="en-GB"/>
        </w:rPr>
        <w:t>287</w:t>
      </w:r>
      <w:r w:rsidRPr="00013808">
        <w:rPr>
          <w:rFonts w:asciiTheme="minorHAnsi" w:eastAsia="Times New Roman" w:hAnsiTheme="minorHAnsi"/>
          <w:lang w:val="en-GB"/>
        </w:rPr>
        <w:t>:</w:t>
      </w:r>
      <w:r>
        <w:rPr>
          <w:rFonts w:asciiTheme="minorHAnsi" w:eastAsia="Times New Roman" w:hAnsiTheme="minorHAnsi"/>
          <w:lang w:val="en-GB"/>
        </w:rPr>
        <w:t xml:space="preserve"> </w:t>
      </w:r>
      <w:r w:rsidRPr="00013808">
        <w:rPr>
          <w:rFonts w:asciiTheme="minorHAnsi" w:eastAsia="Times New Roman" w:hAnsiTheme="minorHAnsi"/>
          <w:lang w:val="en-GB"/>
        </w:rPr>
        <w:t>5650-</w:t>
      </w:r>
      <w:r>
        <w:rPr>
          <w:rFonts w:asciiTheme="minorHAnsi" w:eastAsia="Times New Roman" w:hAnsiTheme="minorHAnsi"/>
          <w:lang w:val="en-GB"/>
        </w:rPr>
        <w:t>56</w:t>
      </w:r>
      <w:r w:rsidRPr="00013808">
        <w:rPr>
          <w:rFonts w:asciiTheme="minorHAnsi" w:eastAsia="Times New Roman" w:hAnsiTheme="minorHAnsi"/>
          <w:lang w:val="en-GB"/>
        </w:rPr>
        <w:t xml:space="preserve">60. </w:t>
      </w:r>
    </w:p>
    <w:sectPr w:rsidR="002A56D8" w:rsidSect="00FF328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C3"/>
    <w:multiLevelType w:val="hybridMultilevel"/>
    <w:tmpl w:val="44ACED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E"/>
    <w:rsid w:val="00013808"/>
    <w:rsid w:val="0013674E"/>
    <w:rsid w:val="002A56D8"/>
    <w:rsid w:val="003C262E"/>
    <w:rsid w:val="00406A5B"/>
    <w:rsid w:val="005E2C34"/>
    <w:rsid w:val="005F60D7"/>
    <w:rsid w:val="00605504"/>
    <w:rsid w:val="00655970"/>
    <w:rsid w:val="006E2CAC"/>
    <w:rsid w:val="00C5025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4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808"/>
    <w:rPr>
      <w:color w:val="0000FF"/>
      <w:u w:val="single"/>
    </w:rPr>
  </w:style>
  <w:style w:type="paragraph" w:customStyle="1" w:styleId="Title1">
    <w:name w:val="Title1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013808"/>
  </w:style>
  <w:style w:type="paragraph" w:styleId="ListParagraph">
    <w:name w:val="List Paragraph"/>
    <w:basedOn w:val="Normal"/>
    <w:uiPriority w:val="34"/>
    <w:qFormat/>
    <w:rsid w:val="00FF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4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808"/>
    <w:rPr>
      <w:color w:val="0000FF"/>
      <w:u w:val="single"/>
    </w:rPr>
  </w:style>
  <w:style w:type="paragraph" w:customStyle="1" w:styleId="Title1">
    <w:name w:val="Title1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01380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013808"/>
  </w:style>
  <w:style w:type="paragraph" w:styleId="ListParagraph">
    <w:name w:val="List Paragraph"/>
    <w:basedOn w:val="Normal"/>
    <w:uiPriority w:val="34"/>
    <w:qFormat/>
    <w:rsid w:val="00F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2157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992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ICTS</cp:lastModifiedBy>
  <cp:revision>7</cp:revision>
  <dcterms:created xsi:type="dcterms:W3CDTF">2013-06-27T14:24:00Z</dcterms:created>
  <dcterms:modified xsi:type="dcterms:W3CDTF">2013-06-28T13:06:00Z</dcterms:modified>
</cp:coreProperties>
</file>