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4E" w:rsidRPr="005B70C6" w:rsidRDefault="00EC534E" w:rsidP="002D79BA">
      <w:pPr>
        <w:jc w:val="both"/>
        <w:rPr>
          <w:rFonts w:asciiTheme="minorHAnsi" w:hAnsiTheme="minorHAnsi" w:cs="Arial"/>
          <w:b/>
          <w:lang w:val="en-US"/>
        </w:rPr>
      </w:pPr>
      <w:r w:rsidRPr="005B70C6">
        <w:rPr>
          <w:rFonts w:asciiTheme="minorHAnsi" w:hAnsiTheme="minorHAnsi" w:cs="Arial"/>
          <w:b/>
          <w:lang w:val="en-US"/>
        </w:rPr>
        <w:t xml:space="preserve">Amyloid-β associated </w:t>
      </w:r>
      <w:proofErr w:type="spellStart"/>
      <w:r w:rsidRPr="005B70C6">
        <w:rPr>
          <w:rFonts w:asciiTheme="minorHAnsi" w:hAnsiTheme="minorHAnsi" w:cs="Arial"/>
          <w:b/>
          <w:lang w:val="en-US"/>
        </w:rPr>
        <w:t>neuroinflammation</w:t>
      </w:r>
      <w:proofErr w:type="spellEnd"/>
      <w:r w:rsidRPr="005B70C6">
        <w:rPr>
          <w:rFonts w:asciiTheme="minorHAnsi" w:hAnsiTheme="minorHAnsi" w:cs="Arial"/>
          <w:b/>
          <w:lang w:val="en-US"/>
        </w:rPr>
        <w:t xml:space="preserve"> and </w:t>
      </w:r>
      <w:r w:rsidR="009E1176" w:rsidRPr="005B70C6">
        <w:rPr>
          <w:rFonts w:asciiTheme="minorHAnsi" w:hAnsiTheme="minorHAnsi" w:cs="Arial"/>
          <w:b/>
          <w:lang w:val="en-US"/>
        </w:rPr>
        <w:t xml:space="preserve">astrocyte </w:t>
      </w:r>
      <w:r w:rsidRPr="005B70C6">
        <w:rPr>
          <w:rFonts w:asciiTheme="minorHAnsi" w:hAnsiTheme="minorHAnsi" w:cs="Arial"/>
          <w:b/>
          <w:lang w:val="en-US"/>
        </w:rPr>
        <w:t>dysfunction</w:t>
      </w:r>
    </w:p>
    <w:p w:rsidR="00906C24" w:rsidRPr="005B70C6" w:rsidRDefault="00906C24" w:rsidP="002D79BA">
      <w:pPr>
        <w:jc w:val="both"/>
        <w:rPr>
          <w:rFonts w:asciiTheme="minorHAnsi" w:hAnsiTheme="minorHAnsi" w:cs="Arial"/>
          <w:vertAlign w:val="superscript"/>
          <w:lang w:val="en-US"/>
        </w:rPr>
      </w:pPr>
      <w:r w:rsidRPr="005B70C6">
        <w:rPr>
          <w:rFonts w:asciiTheme="minorHAnsi" w:hAnsiTheme="minorHAnsi" w:cs="Arial"/>
          <w:lang w:val="en-US"/>
        </w:rPr>
        <w:t>Elly M. Hol</w:t>
      </w:r>
    </w:p>
    <w:p w:rsidR="00906C24" w:rsidRPr="005B70C6" w:rsidRDefault="00906C24" w:rsidP="002D79BA">
      <w:pPr>
        <w:jc w:val="both"/>
        <w:rPr>
          <w:rFonts w:asciiTheme="minorHAnsi" w:hAnsiTheme="minorHAnsi" w:cs="Arial"/>
          <w:lang w:val="en-US"/>
        </w:rPr>
      </w:pPr>
      <w:r w:rsidRPr="005B70C6">
        <w:rPr>
          <w:rFonts w:asciiTheme="minorHAnsi" w:hAnsiTheme="minorHAnsi" w:cs="Arial"/>
          <w:vertAlign w:val="superscript"/>
          <w:lang w:val="en-US"/>
        </w:rPr>
        <w:t>1</w:t>
      </w:r>
      <w:r w:rsidRPr="005B70C6">
        <w:rPr>
          <w:rFonts w:asciiTheme="minorHAnsi" w:hAnsiTheme="minorHAnsi" w:cs="Arial"/>
          <w:lang w:val="en-US"/>
        </w:rPr>
        <w:t xml:space="preserve">Astrocyte Biology &amp; </w:t>
      </w:r>
      <w:proofErr w:type="spellStart"/>
      <w:r w:rsidRPr="005B70C6">
        <w:rPr>
          <w:rFonts w:asciiTheme="minorHAnsi" w:hAnsiTheme="minorHAnsi" w:cs="Arial"/>
          <w:lang w:val="en-US"/>
        </w:rPr>
        <w:t>Neurodegeneration</w:t>
      </w:r>
      <w:proofErr w:type="spellEnd"/>
      <w:r w:rsidRPr="005B70C6">
        <w:rPr>
          <w:rFonts w:asciiTheme="minorHAnsi" w:hAnsiTheme="minorHAnsi" w:cs="Arial"/>
          <w:lang w:val="en-US"/>
        </w:rPr>
        <w:t>, Netherlands Institute for Neuroscience</w:t>
      </w:r>
      <w:proofErr w:type="gramStart"/>
      <w:r w:rsidRPr="005B70C6">
        <w:rPr>
          <w:rFonts w:asciiTheme="minorHAnsi" w:hAnsiTheme="minorHAnsi" w:cs="Arial"/>
          <w:lang w:val="en-US"/>
        </w:rPr>
        <w:t>;</w:t>
      </w:r>
      <w:r w:rsidRPr="005B70C6">
        <w:rPr>
          <w:rFonts w:asciiTheme="minorHAnsi" w:hAnsiTheme="minorHAnsi" w:cs="Arial"/>
          <w:lang w:val="en-US"/>
        </w:rPr>
        <w:softHyphen/>
      </w:r>
      <w:proofErr w:type="gramEnd"/>
      <w:r w:rsidRPr="005B70C6">
        <w:rPr>
          <w:rFonts w:asciiTheme="minorHAnsi" w:hAnsiTheme="minorHAnsi" w:cs="Arial"/>
          <w:lang w:val="en-US"/>
        </w:rPr>
        <w:t xml:space="preserve"> </w:t>
      </w:r>
      <w:r w:rsidRPr="005B70C6">
        <w:rPr>
          <w:rFonts w:asciiTheme="minorHAnsi" w:hAnsiTheme="minorHAnsi" w:cs="Arial"/>
          <w:vertAlign w:val="superscript"/>
          <w:lang w:val="en-US"/>
        </w:rPr>
        <w:t>2</w:t>
      </w:r>
      <w:r w:rsidRPr="005B70C6">
        <w:rPr>
          <w:rFonts w:asciiTheme="minorHAnsi" w:hAnsiTheme="minorHAnsi" w:cs="Arial"/>
          <w:iCs/>
          <w:lang w:val="en-US"/>
        </w:rPr>
        <w:t>Swammerdam Institute for Life Sciences, Center for Neuroscience, University of Amsterdam, The Netherlands</w:t>
      </w:r>
      <w:r w:rsidRPr="005B70C6">
        <w:rPr>
          <w:rFonts w:asciiTheme="minorHAnsi" w:hAnsiTheme="minorHAnsi" w:cs="Arial"/>
          <w:lang w:val="en-US"/>
        </w:rPr>
        <w:t>.</w:t>
      </w:r>
    </w:p>
    <w:p w:rsidR="009E1176" w:rsidRPr="005B70C6" w:rsidRDefault="00EC534E" w:rsidP="002D79BA">
      <w:pPr>
        <w:jc w:val="both"/>
        <w:rPr>
          <w:rFonts w:asciiTheme="minorHAnsi" w:eastAsia="Calibri" w:hAnsiTheme="minorHAnsi" w:cs="Arial"/>
        </w:rPr>
      </w:pPr>
      <w:r w:rsidRPr="005B70C6">
        <w:rPr>
          <w:rFonts w:asciiTheme="minorHAnsi" w:eastAsia="Calibri" w:hAnsiTheme="minorHAnsi" w:cs="Arial"/>
        </w:rPr>
        <w:t>Reactive astrocytes and activated microglia are tightly associated with amyloid-β plaques in Alzheimer’s disease (AD). Both cell types are likely to be involved in an inflammatory response that coincides with increased AD severity. The role of these activated glial cells is a topic of great scientific interest as, on the one hand, glial activation has been considered as an endogenous defensive mechanism against plaque deposition but, on the other hand, the persistent activation and associated inflammation may also contribute to neuronal dysfunction and AD progression</w:t>
      </w:r>
      <w:r w:rsidR="009E1176" w:rsidRPr="005B70C6">
        <w:rPr>
          <w:rFonts w:asciiTheme="minorHAnsi" w:eastAsia="Calibri" w:hAnsiTheme="minorHAnsi" w:cs="Arial"/>
        </w:rPr>
        <w:t xml:space="preserve">. We have analysed molecular changes in both microglia and astrocytes and observed </w:t>
      </w:r>
      <w:proofErr w:type="spellStart"/>
      <w:r w:rsidR="009E1176" w:rsidRPr="005B70C6">
        <w:rPr>
          <w:rFonts w:asciiTheme="minorHAnsi" w:eastAsia="Calibri" w:hAnsiTheme="minorHAnsi" w:cs="Arial"/>
        </w:rPr>
        <w:t>a.o.</w:t>
      </w:r>
      <w:proofErr w:type="spellEnd"/>
      <w:r w:rsidR="009E1176" w:rsidRPr="005B70C6">
        <w:rPr>
          <w:rFonts w:asciiTheme="minorHAnsi" w:eastAsia="Calibri" w:hAnsiTheme="minorHAnsi" w:cs="Arial"/>
        </w:rPr>
        <w:t xml:space="preserve"> an increase in the </w:t>
      </w:r>
      <w:proofErr w:type="spellStart"/>
      <w:r w:rsidR="009E1176" w:rsidRPr="005B70C6">
        <w:rPr>
          <w:rFonts w:asciiTheme="minorHAnsi" w:eastAsia="Calibri" w:hAnsiTheme="minorHAnsi" w:cs="Arial"/>
        </w:rPr>
        <w:t>immunoproteasome</w:t>
      </w:r>
      <w:proofErr w:type="spellEnd"/>
      <w:r w:rsidR="009E1176" w:rsidRPr="005B70C6">
        <w:rPr>
          <w:rFonts w:asciiTheme="minorHAnsi" w:eastAsia="Calibri" w:hAnsiTheme="minorHAnsi" w:cs="Arial"/>
        </w:rPr>
        <w:t xml:space="preserve"> and a decrease genes involved in physiological astrocyte function. The astrocyte dysfunction may contribute to the cognitive impairment in AD.</w:t>
      </w:r>
    </w:p>
    <w:p w:rsidR="002D79BA" w:rsidRDefault="002D79BA" w:rsidP="002D79BA">
      <w:pPr>
        <w:jc w:val="both"/>
        <w:rPr>
          <w:rFonts w:asciiTheme="minorHAnsi" w:hAnsiTheme="minorHAnsi" w:cs="Arial"/>
          <w:lang w:val="en-US"/>
        </w:rPr>
      </w:pPr>
      <w:r w:rsidRPr="00645035">
        <w:rPr>
          <w:rFonts w:asciiTheme="minorHAnsi" w:hAnsiTheme="minorHAnsi" w:cs="Arial"/>
          <w:b/>
          <w:lang w:val="en-US"/>
        </w:rPr>
        <w:t>Support:</w:t>
      </w:r>
      <w:r w:rsidRPr="005B70C6">
        <w:rPr>
          <w:rFonts w:asciiTheme="minorHAnsi" w:hAnsiTheme="minorHAnsi" w:cs="Arial"/>
          <w:lang w:val="en-US"/>
        </w:rPr>
        <w:t xml:space="preserve"> ISAO </w:t>
      </w:r>
      <w:r w:rsidR="009E1176" w:rsidRPr="005B70C6">
        <w:rPr>
          <w:rFonts w:asciiTheme="minorHAnsi" w:hAnsiTheme="minorHAnsi" w:cs="Arial"/>
          <w:lang w:val="en-US"/>
        </w:rPr>
        <w:t>#</w:t>
      </w:r>
      <w:r w:rsidRPr="005B70C6">
        <w:rPr>
          <w:rFonts w:asciiTheme="minorHAnsi" w:hAnsiTheme="minorHAnsi" w:cs="Arial"/>
          <w:lang w:val="en-US"/>
        </w:rPr>
        <w:t>08504</w:t>
      </w:r>
      <w:r w:rsidR="009E1176" w:rsidRPr="005B70C6">
        <w:rPr>
          <w:rFonts w:asciiTheme="minorHAnsi" w:hAnsiTheme="minorHAnsi" w:cs="Arial"/>
          <w:lang w:val="en-US"/>
        </w:rPr>
        <w:t xml:space="preserve"> &amp; #</w:t>
      </w:r>
      <w:r w:rsidR="009E1176" w:rsidRPr="005B70C6">
        <w:rPr>
          <w:rFonts w:asciiTheme="minorHAnsi" w:eastAsiaTheme="minorHAnsi" w:hAnsiTheme="minorHAnsi" w:cs="Arial"/>
        </w:rPr>
        <w:t>12509</w:t>
      </w:r>
      <w:r w:rsidR="007C3EEE" w:rsidRPr="005B70C6">
        <w:rPr>
          <w:rFonts w:asciiTheme="minorHAnsi" w:hAnsiTheme="minorHAnsi" w:cs="Arial"/>
          <w:lang w:val="en-US"/>
        </w:rPr>
        <w:t xml:space="preserve"> and</w:t>
      </w:r>
      <w:r w:rsidRPr="005B70C6">
        <w:rPr>
          <w:rFonts w:asciiTheme="minorHAnsi" w:hAnsiTheme="minorHAnsi" w:cs="Arial"/>
          <w:lang w:val="en-US"/>
        </w:rPr>
        <w:t xml:space="preserve"> </w:t>
      </w:r>
      <w:r w:rsidR="007C3EEE" w:rsidRPr="005B70C6">
        <w:rPr>
          <w:rFonts w:asciiTheme="minorHAnsi" w:hAnsiTheme="minorHAnsi" w:cs="Arial"/>
          <w:lang w:val="en-US"/>
        </w:rPr>
        <w:t>NWO-</w:t>
      </w:r>
      <w:r w:rsidRPr="005B70C6">
        <w:rPr>
          <w:rFonts w:asciiTheme="minorHAnsi" w:hAnsiTheme="minorHAnsi" w:cs="Arial"/>
          <w:lang w:val="en-US"/>
        </w:rPr>
        <w:t>VICI 865.09.003.</w:t>
      </w:r>
    </w:p>
    <w:p w:rsidR="00645035" w:rsidRPr="00645035" w:rsidRDefault="00645035" w:rsidP="002D79BA">
      <w:pPr>
        <w:jc w:val="both"/>
        <w:rPr>
          <w:rFonts w:asciiTheme="minorHAnsi" w:hAnsiTheme="minorHAnsi"/>
        </w:rPr>
      </w:pPr>
      <w:r w:rsidRPr="00645035">
        <w:rPr>
          <w:rFonts w:asciiTheme="minorHAnsi" w:hAnsiTheme="minorHAnsi" w:cs="Arial"/>
          <w:b/>
          <w:lang w:val="en-US"/>
        </w:rPr>
        <w:t>More information:</w:t>
      </w:r>
      <w:r>
        <w:rPr>
          <w:rFonts w:asciiTheme="minorHAnsi" w:hAnsiTheme="minorHAnsi" w:cs="Arial"/>
          <w:lang w:val="en-US"/>
        </w:rPr>
        <w:t xml:space="preserve"> </w:t>
      </w:r>
      <w:hyperlink r:id="rId4" w:history="1">
        <w:r w:rsidRPr="00645035">
          <w:rPr>
            <w:rStyle w:val="Hyperlink"/>
            <w:rFonts w:asciiTheme="minorHAnsi" w:hAnsiTheme="minorHAnsi"/>
          </w:rPr>
          <w:t>http://www.nin.knaw.nl/research_groups/hol_group</w:t>
        </w:r>
      </w:hyperlink>
    </w:p>
    <w:p w:rsidR="005B70C6" w:rsidRDefault="005B70C6" w:rsidP="005B70C6">
      <w:pPr>
        <w:tabs>
          <w:tab w:val="left" w:pos="284"/>
        </w:tabs>
        <w:jc w:val="both"/>
        <w:rPr>
          <w:rFonts w:ascii="Calibri" w:hAnsi="Calibri" w:cs="Calibri"/>
          <w:sz w:val="22"/>
          <w:szCs w:val="22"/>
        </w:rPr>
      </w:pPr>
      <w:r>
        <w:rPr>
          <w:rFonts w:ascii="Calibri" w:hAnsi="Calibri" w:cs="Calibri"/>
          <w:sz w:val="22"/>
          <w:szCs w:val="22"/>
        </w:rPr>
        <w:t xml:space="preserve">Orre, M., Kamphuis, W., Dooves, S., Kooijman, L., Chan, E.T., Kirk, C.J., Dimayuga-Smith, V., </w:t>
      </w:r>
      <w:proofErr w:type="spellStart"/>
      <w:r>
        <w:rPr>
          <w:rFonts w:ascii="Calibri" w:hAnsi="Calibri" w:cs="Calibri"/>
          <w:sz w:val="22"/>
          <w:szCs w:val="22"/>
        </w:rPr>
        <w:t>Koot</w:t>
      </w:r>
      <w:proofErr w:type="spellEnd"/>
      <w:r>
        <w:rPr>
          <w:rFonts w:ascii="Calibri" w:hAnsi="Calibri" w:cs="Calibri"/>
          <w:sz w:val="22"/>
          <w:szCs w:val="22"/>
        </w:rPr>
        <w:t xml:space="preserve">, S., Mamber, C.,  Jansen, A., </w:t>
      </w:r>
      <w:proofErr w:type="spellStart"/>
      <w:r>
        <w:rPr>
          <w:rFonts w:ascii="Calibri" w:hAnsi="Calibri" w:cs="Calibri"/>
          <w:sz w:val="22"/>
          <w:szCs w:val="22"/>
        </w:rPr>
        <w:lastRenderedPageBreak/>
        <w:t>Ovaa</w:t>
      </w:r>
      <w:proofErr w:type="spellEnd"/>
      <w:r>
        <w:rPr>
          <w:rFonts w:ascii="Calibri" w:hAnsi="Calibri" w:cs="Calibri"/>
          <w:sz w:val="22"/>
          <w:szCs w:val="22"/>
        </w:rPr>
        <w:t xml:space="preserve">, H., and </w:t>
      </w:r>
      <w:r w:rsidRPr="005B70C6">
        <w:rPr>
          <w:rFonts w:ascii="Calibri" w:hAnsi="Calibri" w:cs="Calibri"/>
          <w:sz w:val="22"/>
          <w:szCs w:val="22"/>
        </w:rPr>
        <w:t>Hol, E.M.</w:t>
      </w:r>
      <w:r>
        <w:rPr>
          <w:rFonts w:ascii="Calibri" w:hAnsi="Calibri" w:cs="Calibri"/>
          <w:sz w:val="22"/>
          <w:szCs w:val="22"/>
        </w:rPr>
        <w:t xml:space="preserve"> </w:t>
      </w:r>
      <w:r w:rsidRPr="00FF4F9B">
        <w:rPr>
          <w:rFonts w:ascii="Calibri" w:hAnsi="Calibri" w:cs="Calibri"/>
          <w:sz w:val="22"/>
          <w:szCs w:val="22"/>
        </w:rPr>
        <w:t xml:space="preserve">Reactive glia show increased </w:t>
      </w:r>
      <w:proofErr w:type="spellStart"/>
      <w:r w:rsidRPr="00FF4F9B">
        <w:rPr>
          <w:rFonts w:ascii="Calibri" w:hAnsi="Calibri" w:cs="Calibri"/>
          <w:sz w:val="22"/>
          <w:szCs w:val="22"/>
        </w:rPr>
        <w:t>immunoproteasome</w:t>
      </w:r>
      <w:proofErr w:type="spellEnd"/>
      <w:r w:rsidRPr="00FF4F9B">
        <w:rPr>
          <w:rFonts w:ascii="Calibri" w:hAnsi="Calibri" w:cs="Calibri"/>
          <w:sz w:val="22"/>
          <w:szCs w:val="22"/>
        </w:rPr>
        <w:t xml:space="preserve"> activity in Alzheimer’s disease</w:t>
      </w:r>
      <w:r>
        <w:rPr>
          <w:rFonts w:ascii="Calibri" w:hAnsi="Calibri" w:cs="Calibri"/>
          <w:sz w:val="22"/>
          <w:szCs w:val="22"/>
        </w:rPr>
        <w:t xml:space="preserve">.  </w:t>
      </w:r>
      <w:r>
        <w:rPr>
          <w:rFonts w:ascii="Calibri" w:hAnsi="Calibri" w:cs="Calibri"/>
          <w:i/>
          <w:sz w:val="22"/>
          <w:szCs w:val="22"/>
        </w:rPr>
        <w:t>Brain</w:t>
      </w:r>
      <w:r>
        <w:rPr>
          <w:rFonts w:ascii="Calibri" w:hAnsi="Calibri" w:cs="Calibri"/>
          <w:sz w:val="22"/>
          <w:szCs w:val="22"/>
        </w:rPr>
        <w:t xml:space="preserve"> 136 (2013) 1415-1431.</w:t>
      </w:r>
    </w:p>
    <w:p w:rsidR="005B70C6" w:rsidRPr="00B17F89" w:rsidRDefault="005B70C6" w:rsidP="005B70C6">
      <w:pPr>
        <w:tabs>
          <w:tab w:val="left" w:pos="284"/>
        </w:tabs>
        <w:jc w:val="both"/>
        <w:rPr>
          <w:rFonts w:ascii="Calibri" w:hAnsi="Calibri" w:cs="Calibri"/>
          <w:b/>
          <w:bCs/>
          <w:color w:val="C0504D"/>
          <w:sz w:val="22"/>
          <w:szCs w:val="22"/>
        </w:rPr>
      </w:pPr>
      <w:r w:rsidRPr="00B17F89">
        <w:rPr>
          <w:rFonts w:ascii="Calibri" w:hAnsi="Calibri" w:cs="Calibri"/>
          <w:sz w:val="22"/>
          <w:szCs w:val="22"/>
        </w:rPr>
        <w:t xml:space="preserve">Kamphuis, W., Orre, A.M., Kooijman, L., </w:t>
      </w:r>
      <w:proofErr w:type="spellStart"/>
      <w:r w:rsidRPr="00B17F89">
        <w:rPr>
          <w:rFonts w:ascii="Calibri" w:hAnsi="Calibri" w:cs="Calibri"/>
          <w:sz w:val="22"/>
          <w:szCs w:val="22"/>
        </w:rPr>
        <w:t>Dahmen</w:t>
      </w:r>
      <w:proofErr w:type="spellEnd"/>
      <w:r w:rsidRPr="00B17F89">
        <w:rPr>
          <w:rFonts w:ascii="Calibri" w:hAnsi="Calibri" w:cs="Calibri"/>
          <w:sz w:val="22"/>
          <w:szCs w:val="22"/>
        </w:rPr>
        <w:t xml:space="preserve">, M., and </w:t>
      </w:r>
      <w:r w:rsidRPr="005B70C6">
        <w:rPr>
          <w:rFonts w:ascii="Calibri" w:hAnsi="Calibri" w:cs="Calibri"/>
          <w:sz w:val="22"/>
          <w:szCs w:val="22"/>
        </w:rPr>
        <w:t>Hol, E.M.</w:t>
      </w:r>
      <w:r w:rsidRPr="00B17F89">
        <w:rPr>
          <w:rFonts w:ascii="Calibri" w:hAnsi="Calibri" w:cs="Calibri"/>
          <w:sz w:val="22"/>
          <w:szCs w:val="22"/>
        </w:rPr>
        <w:t xml:space="preserve"> Differen</w:t>
      </w:r>
      <w:r>
        <w:rPr>
          <w:rFonts w:ascii="Calibri" w:hAnsi="Calibri" w:cs="Calibri"/>
          <w:sz w:val="22"/>
          <w:szCs w:val="22"/>
        </w:rPr>
        <w:t>tial cell proliferation in the c</w:t>
      </w:r>
      <w:r w:rsidRPr="00B17F89">
        <w:rPr>
          <w:rFonts w:ascii="Calibri" w:hAnsi="Calibri" w:cs="Calibri"/>
          <w:sz w:val="22"/>
          <w:szCs w:val="22"/>
        </w:rPr>
        <w:t>ortex of the APPswePS</w:t>
      </w:r>
      <w:r>
        <w:rPr>
          <w:rFonts w:ascii="Calibri" w:hAnsi="Calibri" w:cs="Calibri"/>
          <w:sz w:val="22"/>
          <w:szCs w:val="22"/>
        </w:rPr>
        <w:t>1dE9 Alzheimer’s disease mouse m</w:t>
      </w:r>
      <w:r w:rsidRPr="00B17F89">
        <w:rPr>
          <w:rFonts w:ascii="Calibri" w:hAnsi="Calibri" w:cs="Calibri"/>
          <w:sz w:val="22"/>
          <w:szCs w:val="22"/>
        </w:rPr>
        <w:t xml:space="preserve">odel. </w:t>
      </w:r>
      <w:r w:rsidRPr="00B17F89">
        <w:rPr>
          <w:rFonts w:ascii="Calibri" w:hAnsi="Calibri" w:cs="Calibri"/>
          <w:i/>
          <w:sz w:val="22"/>
          <w:szCs w:val="22"/>
        </w:rPr>
        <w:t>Glia</w:t>
      </w:r>
      <w:r>
        <w:rPr>
          <w:rFonts w:ascii="Calibri" w:hAnsi="Calibri" w:cs="Calibri"/>
          <w:sz w:val="22"/>
          <w:szCs w:val="22"/>
        </w:rPr>
        <w:t xml:space="preserve"> 60 (2012) 615-629</w:t>
      </w:r>
      <w:r w:rsidRPr="00B17F89">
        <w:rPr>
          <w:rFonts w:ascii="Calibri" w:hAnsi="Calibri" w:cs="Calibri"/>
          <w:sz w:val="22"/>
          <w:szCs w:val="22"/>
        </w:rPr>
        <w:t>.</w:t>
      </w:r>
    </w:p>
    <w:p w:rsidR="005B70C6" w:rsidRPr="005B70C6" w:rsidRDefault="005B70C6" w:rsidP="002D79BA">
      <w:pPr>
        <w:jc w:val="both"/>
        <w:rPr>
          <w:rFonts w:ascii="Arial" w:hAnsi="Arial" w:cs="Arial"/>
        </w:rPr>
      </w:pPr>
      <w:bookmarkStart w:id="0" w:name="_GoBack"/>
      <w:bookmarkEnd w:id="0"/>
    </w:p>
    <w:p w:rsidR="009E1176" w:rsidRDefault="009E1176" w:rsidP="002D79BA">
      <w:pPr>
        <w:jc w:val="both"/>
        <w:rPr>
          <w:rFonts w:ascii="Arial" w:hAnsi="Arial" w:cs="Arial"/>
          <w:lang w:val="en-US"/>
        </w:rPr>
      </w:pPr>
    </w:p>
    <w:sectPr w:rsidR="009E1176" w:rsidSect="00E73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06C24"/>
    <w:rsid w:val="001B3CB0"/>
    <w:rsid w:val="002205FD"/>
    <w:rsid w:val="002D79BA"/>
    <w:rsid w:val="0049615C"/>
    <w:rsid w:val="00515013"/>
    <w:rsid w:val="005B70C6"/>
    <w:rsid w:val="005C05CA"/>
    <w:rsid w:val="00645035"/>
    <w:rsid w:val="00677FFE"/>
    <w:rsid w:val="0070196A"/>
    <w:rsid w:val="007C3EEE"/>
    <w:rsid w:val="00906C24"/>
    <w:rsid w:val="009E1176"/>
    <w:rsid w:val="009E6BA3"/>
    <w:rsid w:val="00A535DC"/>
    <w:rsid w:val="00C704C7"/>
    <w:rsid w:val="00D45AB4"/>
    <w:rsid w:val="00E7301D"/>
    <w:rsid w:val="00EC534E"/>
    <w:rsid w:val="00FF0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8053E-EBDA-462F-A2B9-D7AB366F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24"/>
    <w:pPr>
      <w:spacing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C24"/>
    <w:rPr>
      <w:color w:val="0000FF"/>
      <w:u w:val="single"/>
    </w:rPr>
  </w:style>
  <w:style w:type="paragraph" w:customStyle="1" w:styleId="Geenafstand3">
    <w:name w:val="Geen afstand3"/>
    <w:qFormat/>
    <w:rsid w:val="00906C24"/>
    <w:pPr>
      <w:spacing w:after="0" w:line="240" w:lineRule="auto"/>
    </w:pPr>
    <w:rPr>
      <w:rFonts w:ascii="Calibri" w:eastAsia="Calibri" w:hAnsi="Calibri" w:cs="Times New Roman"/>
    </w:rPr>
  </w:style>
  <w:style w:type="paragraph" w:styleId="BodyText">
    <w:name w:val="Body Text"/>
    <w:basedOn w:val="Normal"/>
    <w:link w:val="BodyTextChar"/>
    <w:rsid w:val="0049615C"/>
    <w:pPr>
      <w:tabs>
        <w:tab w:val="left" w:pos="0"/>
        <w:tab w:val="left" w:pos="1800"/>
        <w:tab w:val="left" w:pos="3600"/>
        <w:tab w:val="left" w:pos="4500"/>
        <w:tab w:val="left" w:pos="4770"/>
        <w:tab w:val="left" w:pos="5040"/>
        <w:tab w:val="left" w:pos="5400"/>
        <w:tab w:val="left" w:pos="6750"/>
        <w:tab w:val="left" w:pos="7200"/>
      </w:tabs>
      <w:spacing w:after="0"/>
    </w:pPr>
    <w:rPr>
      <w:rFonts w:ascii="Times New Roman" w:eastAsia="Times New Roman" w:hAnsi="Times New Roman"/>
      <w:sz w:val="20"/>
      <w:szCs w:val="20"/>
      <w:lang w:val="en-US" w:eastAsia="de-DE"/>
    </w:rPr>
  </w:style>
  <w:style w:type="character" w:customStyle="1" w:styleId="BodyTextChar">
    <w:name w:val="Body Text Char"/>
    <w:basedOn w:val="DefaultParagraphFont"/>
    <w:link w:val="BodyText"/>
    <w:rsid w:val="0049615C"/>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n.knaw.nl/research_groups/hol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NIN</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c:creator>
  <cp:lastModifiedBy>Elly Hol</cp:lastModifiedBy>
  <cp:revision>2</cp:revision>
  <dcterms:created xsi:type="dcterms:W3CDTF">2013-07-05T16:43:00Z</dcterms:created>
  <dcterms:modified xsi:type="dcterms:W3CDTF">2013-07-05T16:43:00Z</dcterms:modified>
</cp:coreProperties>
</file>