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B9" w:rsidRDefault="009B04B9" w:rsidP="009B04B9">
      <w:pPr>
        <w:spacing w:before="100" w:beforeAutospacing="1" w:after="100" w:afterAutospacing="1"/>
        <w:rPr>
          <w:rFonts w:eastAsiaTheme="minorEastAsia" w:cs="Arial"/>
          <w:noProof/>
          <w:lang w:eastAsia="nl-NL"/>
        </w:rPr>
      </w:pPr>
      <w:r w:rsidRPr="009B04B9">
        <w:rPr>
          <w:rFonts w:eastAsiaTheme="minorEastAsia" w:cs="Arial"/>
          <w:noProof/>
          <w:lang w:eastAsia="nl-NL"/>
        </w:rPr>
        <w:t xml:space="preserve">Title: </w:t>
      </w:r>
    </w:p>
    <w:p w:rsidR="009B04B9" w:rsidRDefault="009B04B9" w:rsidP="009B04B9">
      <w:pPr>
        <w:spacing w:before="100" w:beforeAutospacing="1" w:after="100" w:afterAutospacing="1"/>
        <w:rPr>
          <w:rFonts w:eastAsiaTheme="minorEastAsia" w:cs="Arial"/>
          <w:noProof/>
          <w:lang w:val="en-US" w:eastAsia="nl-NL"/>
        </w:rPr>
      </w:pPr>
      <w:r w:rsidRPr="009B04B9">
        <w:rPr>
          <w:rFonts w:eastAsiaTheme="minorEastAsia" w:cs="Arial"/>
          <w:noProof/>
          <w:lang w:val="en-US" w:eastAsia="nl-NL"/>
        </w:rPr>
        <w:t xml:space="preserve">CSF biomarkers for dementia disorders: </w:t>
      </w:r>
      <w:r>
        <w:rPr>
          <w:rFonts w:eastAsiaTheme="minorEastAsia" w:cs="Arial"/>
          <w:noProof/>
          <w:lang w:val="en-US" w:eastAsia="nl-NL"/>
        </w:rPr>
        <w:t xml:space="preserve">more than </w:t>
      </w:r>
      <w:r w:rsidRPr="009B04B9">
        <w:rPr>
          <w:rFonts w:eastAsiaTheme="minorEastAsia" w:cs="Arial"/>
          <w:noProof/>
          <w:lang w:val="en-US" w:eastAsia="nl-NL"/>
        </w:rPr>
        <w:t>A</w:t>
      </w:r>
      <w:r>
        <w:rPr>
          <w:rFonts w:eastAsiaTheme="minorEastAsia" w:cs="Arial"/>
          <w:noProof/>
          <w:lang w:val="en-US" w:eastAsia="nl-NL"/>
        </w:rPr>
        <w:t>β and tau proteins?</w:t>
      </w:r>
    </w:p>
    <w:p w:rsidR="009B04B9" w:rsidRPr="009B04B9" w:rsidRDefault="009B04B9" w:rsidP="009B04B9">
      <w:pPr>
        <w:spacing w:before="100" w:beforeAutospacing="1" w:after="100" w:afterAutospacing="1"/>
        <w:rPr>
          <w:rFonts w:eastAsiaTheme="minorEastAsia" w:cs="Arial"/>
          <w:noProof/>
          <w:lang w:val="en-US" w:eastAsia="nl-NL"/>
        </w:rPr>
      </w:pPr>
    </w:p>
    <w:p w:rsidR="009B04B9" w:rsidRPr="009B04B9" w:rsidRDefault="009B04B9" w:rsidP="009B04B9">
      <w:pPr>
        <w:spacing w:before="100" w:beforeAutospacing="1" w:after="100" w:afterAutospacing="1"/>
        <w:rPr>
          <w:rFonts w:eastAsiaTheme="minorEastAsia" w:cs="Times New Roman"/>
          <w:b/>
          <w:noProof/>
          <w:color w:val="0070C0"/>
          <w:u w:val="single"/>
          <w:lang w:val="en-US" w:eastAsia="nl-NL"/>
        </w:rPr>
      </w:pPr>
      <w:r w:rsidRPr="009B04B9">
        <w:rPr>
          <w:rFonts w:eastAsiaTheme="minorEastAsia" w:cs="Arial"/>
          <w:noProof/>
          <w:lang w:val="en-US" w:eastAsia="nl-NL"/>
        </w:rPr>
        <w:t>dr. ir. Marcel M. Verbeek,</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noProof/>
          <w:lang w:val="en-US" w:eastAsia="nl-NL"/>
        </w:rPr>
        <w:t>Neurochemist, Associate Professor,</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noProof/>
          <w:lang w:val="en-US" w:eastAsia="nl-NL"/>
        </w:rPr>
        <w:t>Radboud University Medical Centre, Donders Institute for Brain, Cognition and Behaviour,</w:t>
      </w:r>
      <w:r w:rsidRPr="009B04B9">
        <w:rPr>
          <w:rFonts w:eastAsiaTheme="minorEastAsia" w:cs="Times New Roman"/>
          <w:noProof/>
          <w:lang w:val="en-US" w:eastAsia="nl-NL"/>
        </w:rPr>
        <w:br/>
      </w:r>
      <w:r w:rsidRPr="009B04B9">
        <w:rPr>
          <w:rFonts w:eastAsiaTheme="minorEastAsia" w:cs="Arial"/>
          <w:noProof/>
          <w:lang w:val="en-US" w:eastAsia="nl-NL"/>
        </w:rPr>
        <w:t>Department of Neurology, Radboud Alzheimer Centre, Department of Laboratory Medicine,</w:t>
      </w:r>
      <w:r w:rsidRPr="009B04B9">
        <w:rPr>
          <w:rFonts w:eastAsiaTheme="minorEastAsia" w:cs="Times New Roman"/>
          <w:noProof/>
          <w:lang w:val="en-US" w:eastAsia="nl-NL"/>
        </w:rPr>
        <w:br/>
      </w:r>
      <w:r w:rsidRPr="009B04B9">
        <w:rPr>
          <w:rFonts w:eastAsiaTheme="minorEastAsia" w:cs="Arial"/>
          <w:i/>
          <w:iCs/>
          <w:noProof/>
          <w:color w:val="800000"/>
          <w:lang w:val="en-US" w:eastAsia="nl-NL"/>
        </w:rPr>
        <w:t>Mailing address:</w:t>
      </w:r>
      <w:r w:rsidRPr="009B04B9">
        <w:rPr>
          <w:rFonts w:eastAsiaTheme="minorEastAsia" w:cs="Arial"/>
          <w:noProof/>
          <w:lang w:val="en-US" w:eastAsia="nl-NL"/>
        </w:rPr>
        <w:t xml:space="preserve"> 830 LGEM, Neurochemistry Lab,</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noProof/>
          <w:lang w:val="en-US" w:eastAsia="nl-NL"/>
        </w:rPr>
        <w:t>P.O. Box 9101</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noProof/>
          <w:lang w:val="en-US" w:eastAsia="nl-NL"/>
        </w:rPr>
        <w:t>6500 HB Nijmegen, The Netherlands.</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i/>
          <w:iCs/>
          <w:noProof/>
          <w:color w:val="800000"/>
          <w:lang w:val="en-US" w:eastAsia="nl-NL"/>
        </w:rPr>
        <w:t>Visitors:</w:t>
      </w:r>
      <w:r w:rsidRPr="009B04B9">
        <w:rPr>
          <w:rFonts w:eastAsiaTheme="minorEastAsia" w:cs="Times New Roman"/>
          <w:noProof/>
          <w:lang w:val="en-US" w:eastAsia="nl-NL"/>
        </w:rPr>
        <w:t xml:space="preserve"> </w:t>
      </w:r>
      <w:r w:rsidRPr="009B04B9">
        <w:rPr>
          <w:rFonts w:eastAsiaTheme="minorEastAsia" w:cs="Arial"/>
          <w:noProof/>
          <w:lang w:val="en-US" w:eastAsia="nl-NL"/>
        </w:rPr>
        <w:t>Geert Grooteplein 10, Route 830,</w:t>
      </w:r>
      <w:r w:rsidRPr="009B04B9">
        <w:rPr>
          <w:rFonts w:eastAsiaTheme="minorEastAsia" w:cs="Arial"/>
          <w:noProof/>
          <w:color w:val="000000"/>
          <w:lang w:val="en-US" w:eastAsia="nl-NL"/>
        </w:rPr>
        <w:t xml:space="preserve"> room 4.18</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i/>
          <w:iCs/>
          <w:noProof/>
          <w:color w:val="800000"/>
          <w:lang w:val="en-US" w:eastAsia="nl-NL"/>
        </w:rPr>
        <w:t>Phone</w:t>
      </w:r>
      <w:r w:rsidRPr="009B04B9">
        <w:rPr>
          <w:rFonts w:eastAsiaTheme="minorEastAsia" w:cs="Arial"/>
          <w:noProof/>
          <w:color w:val="800000"/>
          <w:lang w:val="en-US" w:eastAsia="nl-NL"/>
        </w:rPr>
        <w:t>:</w:t>
      </w:r>
      <w:r w:rsidRPr="009B04B9">
        <w:rPr>
          <w:rFonts w:eastAsiaTheme="minorEastAsia" w:cs="Arial"/>
          <w:noProof/>
          <w:lang w:val="en-US" w:eastAsia="nl-NL"/>
        </w:rPr>
        <w:t xml:space="preserve"> #-31-24-3615192 / 3614567 / pieper *2309</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i/>
          <w:iCs/>
          <w:noProof/>
          <w:color w:val="800000"/>
          <w:lang w:val="en-US" w:eastAsia="nl-NL"/>
        </w:rPr>
        <w:t>Fax</w:t>
      </w:r>
      <w:r w:rsidRPr="009B04B9">
        <w:rPr>
          <w:rFonts w:eastAsiaTheme="minorEastAsia" w:cs="Arial"/>
          <w:noProof/>
          <w:color w:val="800000"/>
          <w:lang w:val="en-US" w:eastAsia="nl-NL"/>
        </w:rPr>
        <w:t>:</w:t>
      </w:r>
      <w:r w:rsidRPr="009B04B9">
        <w:rPr>
          <w:rFonts w:eastAsiaTheme="minorEastAsia" w:cs="Arial"/>
          <w:noProof/>
          <w:lang w:val="en-US" w:eastAsia="nl-NL"/>
        </w:rPr>
        <w:t xml:space="preserve"> #31-24-3668754</w:t>
      </w:r>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i/>
          <w:iCs/>
          <w:noProof/>
          <w:color w:val="800000"/>
          <w:lang w:val="en-US" w:eastAsia="nl-NL"/>
        </w:rPr>
        <w:t>E-mail</w:t>
      </w:r>
      <w:r w:rsidRPr="009B04B9">
        <w:rPr>
          <w:rFonts w:eastAsiaTheme="minorEastAsia" w:cs="Arial"/>
          <w:noProof/>
          <w:color w:val="800000"/>
          <w:lang w:val="en-US" w:eastAsia="nl-NL"/>
        </w:rPr>
        <w:t>:</w:t>
      </w:r>
      <w:r w:rsidRPr="009B04B9">
        <w:rPr>
          <w:rFonts w:eastAsiaTheme="minorEastAsia" w:cs="Arial"/>
          <w:noProof/>
          <w:lang w:val="en-US" w:eastAsia="nl-NL"/>
        </w:rPr>
        <w:t xml:space="preserve"> </w:t>
      </w:r>
      <w:hyperlink r:id="rId5" w:history="1">
        <w:r w:rsidRPr="009B04B9">
          <w:rPr>
            <w:rStyle w:val="Hyperlink"/>
            <w:rFonts w:eastAsiaTheme="minorEastAsia" w:cs="Arial"/>
            <w:noProof/>
            <w:lang w:val="en-US" w:eastAsia="nl-NL"/>
          </w:rPr>
          <w:t>m.verbeek@neuro.umcn.nl</w:t>
        </w:r>
      </w:hyperlink>
      <w:r w:rsidRPr="009B04B9">
        <w:rPr>
          <w:rFonts w:eastAsiaTheme="minorEastAsia" w:cs="Times New Roman"/>
          <w:noProof/>
          <w:lang w:val="en-US" w:eastAsia="nl-NL"/>
        </w:rPr>
        <w:t xml:space="preserve"> </w:t>
      </w:r>
      <w:r w:rsidRPr="009B04B9">
        <w:rPr>
          <w:rFonts w:eastAsiaTheme="minorEastAsia" w:cs="Times New Roman"/>
          <w:noProof/>
          <w:lang w:val="en-US" w:eastAsia="nl-NL"/>
        </w:rPr>
        <w:br/>
      </w:r>
      <w:r w:rsidRPr="009B04B9">
        <w:rPr>
          <w:rFonts w:eastAsiaTheme="minorEastAsia" w:cs="Arial"/>
          <w:b/>
          <w:i/>
          <w:iCs/>
          <w:noProof/>
          <w:color w:val="5F1800" w:themeColor="accent3" w:themeShade="80"/>
          <w:lang w:val="en-US" w:eastAsia="nl-NL"/>
        </w:rPr>
        <w:t>New updates on our</w:t>
      </w:r>
      <w:r w:rsidRPr="009B04B9">
        <w:rPr>
          <w:rFonts w:eastAsiaTheme="minorEastAsia" w:cs="Arial"/>
          <w:b/>
          <w:i/>
          <w:iCs/>
          <w:noProof/>
          <w:color w:val="800000"/>
          <w:lang w:val="en-US" w:eastAsia="nl-NL"/>
        </w:rPr>
        <w:t xml:space="preserve"> Website:</w:t>
      </w:r>
      <w:r w:rsidRPr="009B04B9">
        <w:rPr>
          <w:rFonts w:eastAsiaTheme="minorEastAsia" w:cs="Arial"/>
          <w:b/>
          <w:noProof/>
          <w:lang w:val="en-US" w:eastAsia="nl-NL"/>
        </w:rPr>
        <w:t xml:space="preserve"> </w:t>
      </w:r>
      <w:hyperlink r:id="rId6" w:history="1">
        <w:r w:rsidRPr="009B04B9">
          <w:rPr>
            <w:rStyle w:val="Hyperlink"/>
            <w:rFonts w:eastAsiaTheme="minorEastAsia" w:cs="Arial"/>
            <w:b/>
            <w:noProof/>
            <w:lang w:val="en-US" w:eastAsia="nl-NL"/>
          </w:rPr>
          <w:t>www.Neurochemistry.nl</w:t>
        </w:r>
      </w:hyperlink>
    </w:p>
    <w:p w:rsidR="009B04B9" w:rsidRPr="009B04B9" w:rsidRDefault="009B04B9" w:rsidP="009B04B9">
      <w:pPr>
        <w:spacing w:before="100" w:beforeAutospacing="1" w:after="100" w:afterAutospacing="1"/>
        <w:rPr>
          <w:rFonts w:eastAsiaTheme="minorEastAsia" w:cs="Arial"/>
          <w:noProof/>
          <w:lang w:val="en-US" w:eastAsia="nl-NL"/>
        </w:rPr>
      </w:pPr>
      <w:r w:rsidRPr="009B04B9">
        <w:rPr>
          <w:rFonts w:ascii="Arial" w:eastAsiaTheme="minorEastAsia" w:hAnsi="Arial" w:cs="Arial"/>
          <w:noProof/>
          <w:color w:val="0000CC"/>
          <w:lang w:eastAsia="nl-NL"/>
        </w:rPr>
        <w:drawing>
          <wp:inline distT="0" distB="0" distL="0" distR="0">
            <wp:extent cx="742950" cy="742950"/>
            <wp:effectExtent l="19050" t="0" r="0" b="0"/>
            <wp:docPr id="1" name="Afbeelding 1" descr="http://t0.gstatic.com/images?q=tbn:z4vosMNPNlbTIM:http://blogwebmarketing.files.wordpress.com/2009/12/twitter-logo_125490878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z4vosMNPNlbTIM:http://blogwebmarketing.files.wordpress.com/2009/12/twitter-logo_1254908788.png"/>
                    <pic:cNvPicPr>
                      <a:picLocks noChangeAspect="1" noChangeArrowheads="1"/>
                    </pic:cNvPicPr>
                  </pic:nvPicPr>
                  <pic:blipFill>
                    <a:blip r:embed="rId8" r:link="rId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9B04B9">
        <w:rPr>
          <w:rFonts w:ascii="Calibri" w:eastAsiaTheme="minorEastAsia" w:hAnsi="Calibri" w:cs="Arial"/>
          <w:noProof/>
          <w:color w:val="0E4286" w:themeColor="accent1"/>
          <w:lang w:val="en-US" w:eastAsia="nl-NL"/>
        </w:rPr>
        <w:t xml:space="preserve"> Follow me for CSF news facts on: </w:t>
      </w:r>
      <w:hyperlink r:id="rId10" w:history="1">
        <w:r w:rsidRPr="009B04B9">
          <w:rPr>
            <w:rStyle w:val="Hyperlink"/>
            <w:rFonts w:ascii="Calibri" w:eastAsiaTheme="minorEastAsia" w:hAnsi="Calibri" w:cs="Arial"/>
            <w:noProof/>
            <w:lang w:val="en-US" w:eastAsia="nl-NL"/>
          </w:rPr>
          <w:t>http://twitter.com/CSF_Tweet</w:t>
        </w:r>
      </w:hyperlink>
      <w:r w:rsidRPr="009B04B9">
        <w:rPr>
          <w:rFonts w:ascii="Arial" w:eastAsiaTheme="minorEastAsia" w:hAnsi="Arial" w:cs="Arial"/>
          <w:noProof/>
          <w:lang w:val="en-US" w:eastAsia="nl-NL"/>
        </w:rPr>
        <w:t xml:space="preserve"> </w:t>
      </w:r>
    </w:p>
    <w:p w:rsidR="009B04B9" w:rsidRDefault="009B04B9">
      <w:pPr>
        <w:rPr>
          <w:lang w:val="en-US"/>
        </w:rPr>
      </w:pPr>
    </w:p>
    <w:p w:rsidR="009B04B9" w:rsidRDefault="009B04B9">
      <w:pPr>
        <w:rPr>
          <w:lang w:val="en-US"/>
        </w:rPr>
      </w:pPr>
      <w:r>
        <w:rPr>
          <w:lang w:val="en-US"/>
        </w:rPr>
        <w:t>Abstract</w:t>
      </w:r>
      <w:r>
        <w:rPr>
          <w:lang w:val="en-US"/>
        </w:rPr>
        <w:br/>
      </w:r>
    </w:p>
    <w:p w:rsidR="00D44FC7" w:rsidRPr="00D44FC7" w:rsidRDefault="00D44FC7">
      <w:pPr>
        <w:rPr>
          <w:lang w:val="en-US"/>
        </w:rPr>
      </w:pPr>
      <w:r>
        <w:rPr>
          <w:lang w:val="en-US"/>
        </w:rPr>
        <w:t>The cerebrospinal fluid (CSF) provides a rich source of biomarkers for various neurological disorders. Neurodegenerative processes in the brain may be reflected by abnormal concentrations of biomarkers in the CSF. In Alzheimer’s disease (AD), research over the past 10 years has identified three of such diagnostic biomarkers i.e. amyloid β</w:t>
      </w:r>
      <w:r>
        <w:rPr>
          <w:vertAlign w:val="subscript"/>
          <w:lang w:val="en-US"/>
        </w:rPr>
        <w:t>42</w:t>
      </w:r>
      <w:r>
        <w:rPr>
          <w:lang w:val="en-US"/>
        </w:rPr>
        <w:t xml:space="preserve"> protein, total tau protein and hyperphosphorylated tau protein. These biomarkers have been extensively studied for their value as diagnostic marker for AD pathology, and as predictor of AD in earlier stages of cognitive impairment. Quantification of this triad of biomarkers has become implemented in daily practice in clinical work-up of patients with cognitive dysfunction. However, with these advances, the limitations in the use of these biomarkers have become more evident as well. Therefore, the search for superior or additional biomarkers for dementia disorders is topic of many current research projects.</w:t>
      </w:r>
    </w:p>
    <w:p w:rsidR="00D44FC7" w:rsidRDefault="00D44FC7">
      <w:pPr>
        <w:rPr>
          <w:lang w:val="en-US"/>
        </w:rPr>
      </w:pPr>
      <w:r>
        <w:rPr>
          <w:lang w:val="en-US"/>
        </w:rPr>
        <w:br w:type="page"/>
      </w:r>
    </w:p>
    <w:p w:rsidR="009B04B9" w:rsidRDefault="009B04B9">
      <w:pPr>
        <w:rPr>
          <w:lang w:val="en-US"/>
        </w:rPr>
      </w:pPr>
    </w:p>
    <w:p w:rsidR="00367154" w:rsidRPr="009B04B9" w:rsidRDefault="009B04B9" w:rsidP="009B04B9">
      <w:pPr>
        <w:rPr>
          <w:lang w:val="en-US"/>
        </w:rPr>
      </w:pPr>
      <w:r>
        <w:rPr>
          <w:noProof/>
          <w:lang w:eastAsia="nl-NL"/>
        </w:rPr>
        <w:drawing>
          <wp:inline distT="0" distB="0" distL="0" distR="0">
            <wp:extent cx="1009650" cy="1466850"/>
            <wp:effectExtent l="19050" t="0" r="0" b="0"/>
            <wp:docPr id="3" name="Afbeelding 2" descr="verbeek_mar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eek_marcel.jpg"/>
                    <pic:cNvPicPr/>
                  </pic:nvPicPr>
                  <pic:blipFill>
                    <a:blip r:embed="rId11" cstate="print"/>
                    <a:stretch>
                      <a:fillRect/>
                    </a:stretch>
                  </pic:blipFill>
                  <pic:spPr>
                    <a:xfrm>
                      <a:off x="0" y="0"/>
                      <a:ext cx="1009650" cy="1466850"/>
                    </a:xfrm>
                    <a:prstGeom prst="rect">
                      <a:avLst/>
                    </a:prstGeom>
                  </pic:spPr>
                </pic:pic>
              </a:graphicData>
            </a:graphic>
          </wp:inline>
        </w:drawing>
      </w:r>
    </w:p>
    <w:sectPr w:rsidR="00367154" w:rsidRPr="009B04B9" w:rsidSect="003C475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rsids>
    <w:rsidRoot w:val="009B04B9"/>
    <w:rsid w:val="002A0A4B"/>
    <w:rsid w:val="00367154"/>
    <w:rsid w:val="003C3D23"/>
    <w:rsid w:val="003C4755"/>
    <w:rsid w:val="00427FC1"/>
    <w:rsid w:val="0044506C"/>
    <w:rsid w:val="004C58D1"/>
    <w:rsid w:val="00654AF6"/>
    <w:rsid w:val="006C186C"/>
    <w:rsid w:val="00721ABE"/>
    <w:rsid w:val="009B04B9"/>
    <w:rsid w:val="009D114F"/>
    <w:rsid w:val="009F10D6"/>
    <w:rsid w:val="00A40B4E"/>
    <w:rsid w:val="00AD1009"/>
    <w:rsid w:val="00BE5E4F"/>
    <w:rsid w:val="00C44D4C"/>
    <w:rsid w:val="00D1472C"/>
    <w:rsid w:val="00D44FC7"/>
    <w:rsid w:val="00D70419"/>
    <w:rsid w:val="00E477F6"/>
    <w:rsid w:val="00E714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4B9"/>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9D114F"/>
    <w:pPr>
      <w:keepNext/>
      <w:numPr>
        <w:numId w:val="9"/>
      </w:numPr>
      <w:spacing w:before="240" w:after="240"/>
      <w:outlineLvl w:val="0"/>
    </w:pPr>
    <w:rPr>
      <w:rFonts w:ascii="Times New Roman" w:eastAsia="Times New Roman" w:hAnsi="Times New Roman" w:cs="Times New Roman"/>
      <w:b/>
      <w:kern w:val="28"/>
      <w:sz w:val="28"/>
      <w:szCs w:val="20"/>
      <w:lang w:eastAsia="nl-NL"/>
    </w:rPr>
  </w:style>
  <w:style w:type="paragraph" w:styleId="Kop2">
    <w:name w:val="heading 2"/>
    <w:basedOn w:val="Standaard"/>
    <w:next w:val="Standaard"/>
    <w:link w:val="Kop2Char"/>
    <w:qFormat/>
    <w:rsid w:val="009D114F"/>
    <w:pPr>
      <w:keepNext/>
      <w:numPr>
        <w:ilvl w:val="1"/>
        <w:numId w:val="9"/>
      </w:numPr>
      <w:spacing w:before="240" w:after="60"/>
      <w:outlineLvl w:val="1"/>
    </w:pPr>
    <w:rPr>
      <w:rFonts w:ascii="Times New Roman" w:eastAsia="Times New Roman" w:hAnsi="Times New Roman" w:cs="Times New Roman"/>
      <w:sz w:val="26"/>
      <w:szCs w:val="20"/>
      <w:lang w:eastAsia="nl-NL"/>
    </w:rPr>
  </w:style>
  <w:style w:type="paragraph" w:styleId="Kop3">
    <w:name w:val="heading 3"/>
    <w:basedOn w:val="Standaard"/>
    <w:next w:val="Standaard"/>
    <w:link w:val="Kop3Char"/>
    <w:qFormat/>
    <w:rsid w:val="009D114F"/>
    <w:pPr>
      <w:keepNext/>
      <w:numPr>
        <w:ilvl w:val="2"/>
        <w:numId w:val="9"/>
      </w:numPr>
      <w:spacing w:before="240" w:after="60"/>
      <w:outlineLvl w:val="2"/>
    </w:pPr>
    <w:rPr>
      <w:rFonts w:ascii="Times New Roman" w:eastAsia="Times New Roman" w:hAnsi="Times New Roman" w:cs="Times New Roman"/>
      <w:sz w:val="24"/>
      <w:szCs w:val="20"/>
      <w:lang w:eastAsia="nl-NL"/>
    </w:rPr>
  </w:style>
  <w:style w:type="paragraph" w:styleId="Kop4">
    <w:name w:val="heading 4"/>
    <w:basedOn w:val="Standaard"/>
    <w:next w:val="Standaard"/>
    <w:link w:val="Kop4Char"/>
    <w:qFormat/>
    <w:rsid w:val="009D114F"/>
    <w:pPr>
      <w:keepNext/>
      <w:numPr>
        <w:ilvl w:val="3"/>
        <w:numId w:val="9"/>
      </w:numPr>
      <w:spacing w:before="240" w:after="60"/>
      <w:outlineLvl w:val="3"/>
    </w:pPr>
    <w:rPr>
      <w:rFonts w:ascii="Times New Roman" w:eastAsia="Times New Roman" w:hAnsi="Times New Roman" w:cs="Times New Roman"/>
      <w:sz w:val="24"/>
      <w:szCs w:val="20"/>
      <w:lang w:eastAsia="nl-NL"/>
    </w:rPr>
  </w:style>
  <w:style w:type="paragraph" w:styleId="Kop5">
    <w:name w:val="heading 5"/>
    <w:basedOn w:val="Standaard"/>
    <w:next w:val="Standaard"/>
    <w:link w:val="Kop5Char"/>
    <w:qFormat/>
    <w:rsid w:val="009D114F"/>
    <w:pPr>
      <w:numPr>
        <w:ilvl w:val="4"/>
        <w:numId w:val="9"/>
      </w:numPr>
      <w:spacing w:before="240" w:after="60"/>
      <w:outlineLvl w:val="4"/>
    </w:pPr>
    <w:rPr>
      <w:rFonts w:ascii="Times New Roman" w:eastAsia="Times New Roman" w:hAnsi="Times New Roman" w:cs="Times New Roman"/>
      <w:kern w:val="28"/>
      <w:szCs w:val="20"/>
      <w:lang w:eastAsia="nl-NL"/>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eastAsia="Times New Roman" w:hAnsi="Arial" w:cs="Times New Roman"/>
      <w:i/>
      <w:kern w:val="28"/>
      <w:szCs w:val="20"/>
      <w:lang w:eastAsia="nl-NL"/>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eastAsia="Times New Roman" w:hAnsi="Arial" w:cs="Times New Roman"/>
      <w:kern w:val="28"/>
      <w:sz w:val="20"/>
      <w:szCs w:val="20"/>
      <w:lang w:eastAsia="nl-NL"/>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eastAsia="Times New Roman" w:hAnsi="Arial" w:cs="Times New Roman"/>
      <w:i/>
      <w:kern w:val="28"/>
      <w:sz w:val="20"/>
      <w:szCs w:val="20"/>
      <w:lang w:eastAsia="nl-NL"/>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eastAsia="Times New Roman" w:hAnsi="Arial" w:cs="Times New Roman"/>
      <w:i/>
      <w:kern w:val="28"/>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character" w:styleId="Hyperlink">
    <w:name w:val="Hyperlink"/>
    <w:basedOn w:val="Standaardalinea-lettertype"/>
    <w:uiPriority w:val="99"/>
    <w:semiHidden/>
    <w:unhideWhenUsed/>
    <w:rsid w:val="009B04B9"/>
    <w:rPr>
      <w:color w:val="0000FF"/>
      <w:u w:val="single"/>
    </w:rPr>
  </w:style>
  <w:style w:type="paragraph" w:styleId="Ballontekst">
    <w:name w:val="Balloon Text"/>
    <w:basedOn w:val="Standaard"/>
    <w:link w:val="BallontekstChar"/>
    <w:uiPriority w:val="99"/>
    <w:semiHidden/>
    <w:unhideWhenUsed/>
    <w:rsid w:val="009B04B9"/>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B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12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webmarketing.files.wordpress.com/2009/12/twitter-logo_1254908788.p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chemistry.nl/" TargetMode="External"/><Relationship Id="rId11" Type="http://schemas.openxmlformats.org/officeDocument/2006/relationships/image" Target="media/image2.jpeg"/><Relationship Id="rId5" Type="http://schemas.openxmlformats.org/officeDocument/2006/relationships/hyperlink" Target="mailto:m.verbeek@cukz.umcn.nl" TargetMode="External"/><Relationship Id="rId10" Type="http://schemas.openxmlformats.org/officeDocument/2006/relationships/hyperlink" Target="http://twitter.com/CSF_Tweet" TargetMode="External"/><Relationship Id="rId4" Type="http://schemas.openxmlformats.org/officeDocument/2006/relationships/webSettings" Target="webSettings.xml"/><Relationship Id="rId9" Type="http://schemas.openxmlformats.org/officeDocument/2006/relationships/image" Target="http://t0.gstatic.com/images?q=tbn:z4vosMNPNlbTIM:http://blogwebmarketing.files.wordpress.com/2009/12/twitter-logo_1254908788.png" TargetMode="Externa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276</Words>
  <Characters>1523</Characters>
  <Application>Microsoft Office Word</Application>
  <DocSecurity>0</DocSecurity>
  <Lines>12</Lines>
  <Paragraphs>3</Paragraphs>
  <ScaleCrop>false</ScaleCrop>
  <Company>UMC St Radboud</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z869139</dc:creator>
  <cp:keywords/>
  <dc:description/>
  <cp:lastModifiedBy>z869139</cp:lastModifiedBy>
  <cp:revision>2</cp:revision>
  <dcterms:created xsi:type="dcterms:W3CDTF">2013-07-02T09:37:00Z</dcterms:created>
  <dcterms:modified xsi:type="dcterms:W3CDTF">2013-07-02T10:17:00Z</dcterms:modified>
</cp:coreProperties>
</file>